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2" w:rsidRDefault="008153BC" w:rsidP="009A3AF6">
      <w:pPr>
        <w:shd w:val="clear" w:color="auto" w:fill="FFFFFF" w:themeFill="background1"/>
        <w:ind w:firstLine="708"/>
        <w:jc w:val="center"/>
        <w:rPr>
          <w:b/>
          <w:sz w:val="28"/>
          <w:szCs w:val="28"/>
        </w:rPr>
      </w:pPr>
      <w:r>
        <w:rPr>
          <w:b/>
          <w:sz w:val="28"/>
          <w:szCs w:val="28"/>
        </w:rPr>
        <w:t>Отчет</w:t>
      </w:r>
      <w:bookmarkStart w:id="0" w:name="_GoBack"/>
      <w:bookmarkEnd w:id="0"/>
      <w:r w:rsidR="00DB235A">
        <w:rPr>
          <w:b/>
          <w:sz w:val="28"/>
          <w:szCs w:val="28"/>
        </w:rPr>
        <w:t xml:space="preserve"> Оренбургского УФАС России об исполнении пунктов </w:t>
      </w:r>
      <w:r w:rsidR="00FF45AA">
        <w:rPr>
          <w:b/>
          <w:sz w:val="28"/>
          <w:szCs w:val="28"/>
        </w:rPr>
        <w:t>План</w:t>
      </w:r>
      <w:r w:rsidR="00DB235A">
        <w:rPr>
          <w:b/>
          <w:sz w:val="28"/>
          <w:szCs w:val="28"/>
        </w:rPr>
        <w:t>а</w:t>
      </w:r>
      <w:r w:rsidR="00866AE1" w:rsidRPr="00DB74CD">
        <w:rPr>
          <w:b/>
          <w:sz w:val="28"/>
          <w:szCs w:val="28"/>
        </w:rPr>
        <w:t xml:space="preserve"> противодействия коррупции </w:t>
      </w:r>
    </w:p>
    <w:p w:rsidR="001244E1" w:rsidRPr="001244E1" w:rsidRDefault="00866AE1" w:rsidP="00DB235A">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FF45AA">
        <w:rPr>
          <w:b/>
          <w:sz w:val="28"/>
          <w:szCs w:val="28"/>
        </w:rPr>
        <w:t>на 2016-2017 годы</w:t>
      </w:r>
      <w:r w:rsidR="00DB235A">
        <w:rPr>
          <w:b/>
          <w:sz w:val="28"/>
          <w:szCs w:val="28"/>
        </w:rPr>
        <w:t xml:space="preserve"> за 2017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095"/>
        <w:gridCol w:w="2321"/>
        <w:gridCol w:w="1701"/>
        <w:gridCol w:w="5498"/>
      </w:tblGrid>
      <w:tr w:rsidR="00FF45AA" w:rsidRPr="00DB74CD" w:rsidTr="00BD0EC8">
        <w:trPr>
          <w:trHeight w:val="639"/>
          <w:tblHeader/>
          <w:jc w:val="center"/>
        </w:trPr>
        <w:tc>
          <w:tcPr>
            <w:tcW w:w="704" w:type="dxa"/>
          </w:tcPr>
          <w:p w:rsidR="00FF45AA" w:rsidRPr="00DB74CD" w:rsidRDefault="00FF45AA" w:rsidP="00BD0EC8">
            <w:pPr>
              <w:shd w:val="clear" w:color="auto" w:fill="FFFFFF" w:themeFill="background1"/>
              <w:spacing w:before="60" w:after="60"/>
              <w:jc w:val="center"/>
              <w:rPr>
                <w:b/>
              </w:rPr>
            </w:pPr>
            <w:r w:rsidRPr="00DB74CD">
              <w:rPr>
                <w:b/>
              </w:rPr>
              <w:t xml:space="preserve">№ </w:t>
            </w:r>
            <w:r w:rsidR="00BD0EC8">
              <w:rPr>
                <w:b/>
              </w:rPr>
              <w:t>пункта</w:t>
            </w:r>
          </w:p>
        </w:tc>
        <w:tc>
          <w:tcPr>
            <w:tcW w:w="5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549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D0EC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615"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BD0EC8">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5095"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F96471" w:rsidP="00EE68F2">
            <w:pPr>
              <w:shd w:val="clear" w:color="auto" w:fill="FFFFFF" w:themeFill="background1"/>
              <w:jc w:val="center"/>
            </w:pPr>
            <w:proofErr w:type="gramStart"/>
            <w:r>
              <w:t>Оренбургское</w:t>
            </w:r>
            <w:proofErr w:type="gramEnd"/>
            <w:r>
              <w:t xml:space="preserve">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5498" w:type="dxa"/>
          </w:tcPr>
          <w:p w:rsidR="0087328E" w:rsidRPr="00F96471" w:rsidRDefault="00F96471" w:rsidP="0068448B">
            <w:pPr>
              <w:shd w:val="clear" w:color="auto" w:fill="FFFFFF" w:themeFill="background1"/>
              <w:jc w:val="both"/>
            </w:pPr>
            <w:proofErr w:type="gramStart"/>
            <w:r>
              <w:t xml:space="preserve">За 2017 год Комиссией Оренбургского УФАС России по соблюдению требований к служебному поведению федеральных </w:t>
            </w:r>
            <w:r w:rsidRPr="00F96471">
              <w:t>государственных гражданских служащих и урегулированию конфликта интересов было проведено 9 заседаний в соответствии с п.16 Положения, утв. указом Президента РФ от 01.07.2010 г.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t>.</w:t>
            </w:r>
            <w:proofErr w:type="gramEnd"/>
            <w:r>
              <w:t xml:space="preserve"> </w:t>
            </w:r>
            <w:r w:rsidR="00BD0EC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p w:rsidR="00F96471" w:rsidRPr="00DB74CD" w:rsidRDefault="00F96471" w:rsidP="00F96471">
            <w:pPr>
              <w:shd w:val="clear" w:color="auto" w:fill="FFFFFF" w:themeFill="background1"/>
              <w:jc w:val="both"/>
            </w:pPr>
            <w:r w:rsidRPr="00F96471">
              <w:t>Уведомления о возникновении или возможности возникновения</w:t>
            </w:r>
            <w:r>
              <w:t xml:space="preserve"> конфликта интересов в комиссию не поступали.</w:t>
            </w:r>
          </w:p>
        </w:tc>
      </w:tr>
      <w:tr w:rsidR="003569CD" w:rsidRPr="00DB74CD" w:rsidTr="00BD0EC8">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5095"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D0EC8" w:rsidRDefault="00BD0EC8" w:rsidP="00BD0EC8">
            <w:pPr>
              <w:shd w:val="clear" w:color="auto" w:fill="FFFFFF" w:themeFill="background1"/>
              <w:jc w:val="center"/>
            </w:pPr>
            <w:proofErr w:type="gramStart"/>
            <w:r>
              <w:t>Оренбургское</w:t>
            </w:r>
            <w:proofErr w:type="gramEnd"/>
            <w:r>
              <w:t xml:space="preserve"> УФАС России</w:t>
            </w: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5498" w:type="dxa"/>
          </w:tcPr>
          <w:p w:rsidR="003569CD" w:rsidRPr="00DB74CD" w:rsidRDefault="00BD0EC8" w:rsidP="00BD0EC8">
            <w:pPr>
              <w:shd w:val="clear" w:color="auto" w:fill="FFFFFF" w:themeFill="background1"/>
              <w:ind w:right="-108"/>
              <w:jc w:val="both"/>
            </w:pPr>
            <w:proofErr w:type="gramStart"/>
            <w:r>
              <w:t>В срок до 30 апреля 2017 года все государственные гражданскими служащие Оренбургского УФАС России представлены сведения о доходах,  расходах, об имуществе и обязательствах имущественного характера за 2016 год.</w:t>
            </w:r>
            <w:proofErr w:type="gramEnd"/>
          </w:p>
        </w:tc>
      </w:tr>
      <w:tr w:rsidR="00AE766B" w:rsidRPr="00DB74CD" w:rsidTr="00BD0EC8">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5095"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BD0EC8" w:rsidRDefault="00BD0EC8" w:rsidP="00BD0EC8">
            <w:pPr>
              <w:shd w:val="clear" w:color="auto" w:fill="FFFFFF" w:themeFill="background1"/>
              <w:jc w:val="center"/>
            </w:pPr>
            <w:proofErr w:type="gramStart"/>
            <w:r>
              <w:t>Оренбургское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5498" w:type="dxa"/>
          </w:tcPr>
          <w:p w:rsidR="00AE766B" w:rsidRDefault="00BD0EC8" w:rsidP="00BD0EC8">
            <w:pPr>
              <w:shd w:val="clear" w:color="auto" w:fill="FFFFFF" w:themeFill="background1"/>
              <w:ind w:right="-108"/>
              <w:jc w:val="both"/>
            </w:pPr>
            <w:r>
              <w:t>12 мая 2017 года на официальном сайте Оренбургского УФАС России размещены сведения о доходах государственных гражданских служащих Оренбургского УФАС России, определенных перечнем должностей, замещение которых влечет за собой размещение на официальном сайте ФАС России.</w:t>
            </w:r>
          </w:p>
        </w:tc>
      </w:tr>
      <w:tr w:rsidR="005218A5" w:rsidRPr="00DB74CD" w:rsidTr="00BD0EC8">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5095"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D0EC8" w:rsidRDefault="00BD0EC8" w:rsidP="00BD0EC8">
            <w:pPr>
              <w:shd w:val="clear" w:color="auto" w:fill="FFFFFF" w:themeFill="background1"/>
              <w:jc w:val="center"/>
            </w:pPr>
            <w:proofErr w:type="gramStart"/>
            <w:r>
              <w:t>Оренбургское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5498" w:type="dxa"/>
          </w:tcPr>
          <w:p w:rsidR="005218A5" w:rsidRDefault="00BD0EC8" w:rsidP="00BD0EC8">
            <w:pPr>
              <w:shd w:val="clear" w:color="auto" w:fill="FFFFFF" w:themeFill="background1"/>
              <w:ind w:right="-108"/>
              <w:jc w:val="both"/>
            </w:pPr>
            <w:r>
              <w:t xml:space="preserve">В ходе анализа сведений о доходах государственных гражданских служащих Оренбургского УФАС России за 2016 год  </w:t>
            </w:r>
            <w:r w:rsidR="005218A5">
              <w:t xml:space="preserve">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t>Оренбургского УФАС России не выявлено.</w:t>
            </w:r>
          </w:p>
        </w:tc>
      </w:tr>
      <w:tr w:rsidR="00B0379B" w:rsidRPr="00DB74CD" w:rsidTr="00BD0EC8">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5095"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D0EC8" w:rsidRDefault="00BD0EC8" w:rsidP="00BD0EC8">
            <w:pPr>
              <w:shd w:val="clear" w:color="auto" w:fill="FFFFFF" w:themeFill="background1"/>
              <w:jc w:val="center"/>
            </w:pPr>
            <w:proofErr w:type="gramStart"/>
            <w:r>
              <w:t>Оренбургское</w:t>
            </w:r>
            <w:proofErr w:type="gramEnd"/>
            <w:r>
              <w:t xml:space="preserve"> УФАС России</w:t>
            </w:r>
          </w:p>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5498" w:type="dxa"/>
          </w:tcPr>
          <w:p w:rsidR="00B0379B" w:rsidRDefault="00BD0EC8" w:rsidP="00BD0EC8">
            <w:pPr>
              <w:shd w:val="clear" w:color="auto" w:fill="FFFFFF" w:themeFill="background1"/>
              <w:ind w:right="-108"/>
              <w:jc w:val="both"/>
            </w:pPr>
            <w:r>
              <w:t>С</w:t>
            </w:r>
            <w:r w:rsidR="00B0379B">
              <w:t xml:space="preserve">лучаев несоблюдения </w:t>
            </w:r>
            <w:r>
              <w:t>государственными гражданскими служащими Оренбургского УФАС России</w:t>
            </w:r>
            <w:r w:rsidR="00B0379B">
              <w:t xml:space="preserve"> законодательства Российской Федерации о противодействии коррупции</w:t>
            </w:r>
            <w:r>
              <w:t xml:space="preserve"> не выявлено.</w:t>
            </w:r>
          </w:p>
        </w:tc>
      </w:tr>
      <w:tr w:rsidR="00B0379B" w:rsidRPr="00DB74CD" w:rsidTr="00BD0EC8">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5095"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w:t>
            </w:r>
            <w:r w:rsidRPr="00DB74CD">
              <w:lastRenderedPageBreak/>
              <w:t xml:space="preserve">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5C43B8" w:rsidRDefault="005C43B8" w:rsidP="005C43B8">
            <w:pPr>
              <w:shd w:val="clear" w:color="auto" w:fill="FFFFFF" w:themeFill="background1"/>
              <w:jc w:val="center"/>
            </w:pPr>
            <w:proofErr w:type="gramStart"/>
            <w:r>
              <w:lastRenderedPageBreak/>
              <w:t>Оренбургское</w:t>
            </w:r>
            <w:proofErr w:type="gramEnd"/>
            <w:r>
              <w:t xml:space="preserve"> УФАС России</w:t>
            </w:r>
          </w:p>
          <w:p w:rsidR="00B0379B" w:rsidRDefault="00B0379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5498" w:type="dxa"/>
          </w:tcPr>
          <w:p w:rsidR="00B0379B" w:rsidRDefault="005C43B8" w:rsidP="00B0379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720AAF" w:rsidRPr="00DB74CD" w:rsidTr="00BD0EC8">
        <w:trPr>
          <w:jc w:val="center"/>
        </w:trPr>
        <w:tc>
          <w:tcPr>
            <w:tcW w:w="704" w:type="dxa"/>
          </w:tcPr>
          <w:p w:rsidR="00720AAF" w:rsidRDefault="006A7BEE" w:rsidP="00DB74CD">
            <w:pPr>
              <w:shd w:val="clear" w:color="auto" w:fill="FFFFFF" w:themeFill="background1"/>
              <w:spacing w:before="120" w:after="120"/>
              <w:jc w:val="center"/>
            </w:pPr>
            <w:r>
              <w:lastRenderedPageBreak/>
              <w:t>1.8</w:t>
            </w:r>
            <w:r w:rsidR="00720AAF">
              <w:t>.</w:t>
            </w:r>
          </w:p>
        </w:tc>
        <w:tc>
          <w:tcPr>
            <w:tcW w:w="5095"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5C43B8" w:rsidRDefault="005C43B8" w:rsidP="005C43B8">
            <w:pPr>
              <w:shd w:val="clear" w:color="auto" w:fill="FFFFFF" w:themeFill="background1"/>
              <w:jc w:val="center"/>
            </w:pPr>
            <w:proofErr w:type="gramStart"/>
            <w:r>
              <w:t>Оренбургское</w:t>
            </w:r>
            <w:proofErr w:type="gramEnd"/>
            <w:r>
              <w:t xml:space="preserve"> УФАС России</w:t>
            </w:r>
          </w:p>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5498" w:type="dxa"/>
          </w:tcPr>
          <w:p w:rsidR="00720AAF" w:rsidRPr="005C43B8" w:rsidRDefault="005C43B8" w:rsidP="00B0379B">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FF45AA" w:rsidRPr="00DB74CD" w:rsidTr="00BD0EC8">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5095"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5C43B8" w:rsidRDefault="005C43B8" w:rsidP="005C43B8">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5498" w:type="dxa"/>
          </w:tcPr>
          <w:p w:rsidR="00FF45AA" w:rsidRPr="005C43B8" w:rsidRDefault="005C43B8" w:rsidP="005C43B8">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Государственными гражданскими служащими Оренбургского УФАС соблюдаются</w:t>
            </w:r>
            <w:r w:rsidR="00FF45AA" w:rsidRPr="005C43B8">
              <w:rPr>
                <w:rFonts w:ascii="Times New Roman" w:hAnsi="Times New Roman" w:cs="Times New Roman"/>
                <w:sz w:val="24"/>
                <w:szCs w:val="24"/>
              </w:rPr>
              <w:t xml:space="preserve"> требовани</w:t>
            </w:r>
            <w:r w:rsidRPr="005C43B8">
              <w:rPr>
                <w:rFonts w:ascii="Times New Roman" w:hAnsi="Times New Roman" w:cs="Times New Roman"/>
                <w:sz w:val="24"/>
                <w:szCs w:val="24"/>
              </w:rPr>
              <w:t>я</w:t>
            </w:r>
            <w:r w:rsidR="00FF45AA" w:rsidRPr="005C43B8">
              <w:rPr>
                <w:rFonts w:ascii="Times New Roman" w:hAnsi="Times New Roman" w:cs="Times New Roman"/>
                <w:sz w:val="24"/>
                <w:szCs w:val="24"/>
              </w:rPr>
              <w:t xml:space="preserve"> части 2 статьи 14 и </w:t>
            </w:r>
            <w:proofErr w:type="gramStart"/>
            <w:r w:rsidR="00FF45AA" w:rsidRPr="005C43B8">
              <w:rPr>
                <w:rFonts w:ascii="Times New Roman" w:hAnsi="Times New Roman" w:cs="Times New Roman"/>
                <w:sz w:val="24"/>
                <w:szCs w:val="24"/>
              </w:rPr>
              <w:t>п</w:t>
            </w:r>
            <w:proofErr w:type="gramEnd"/>
            <w:r w:rsidR="00FF45AA" w:rsidRPr="005C43B8">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sidRPr="005C43B8">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5C43B8" w:rsidRDefault="005C43B8" w:rsidP="00DB74CD">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В 2017 году от 7 служащих поступали уведомления об иной оплачиваемой работе.</w:t>
            </w:r>
          </w:p>
        </w:tc>
      </w:tr>
      <w:tr w:rsidR="00FF45AA" w:rsidRPr="00DB74CD" w:rsidTr="00BD0EC8">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5095"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5C43B8" w:rsidRDefault="005C43B8" w:rsidP="005C43B8">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5498" w:type="dxa"/>
          </w:tcPr>
          <w:p w:rsidR="00FF45AA" w:rsidRPr="005C43B8" w:rsidRDefault="005C43B8" w:rsidP="00DB74CD">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У</w:t>
            </w:r>
            <w:r w:rsidR="00FF45AA" w:rsidRPr="005C43B8">
              <w:rPr>
                <w:rFonts w:ascii="Times New Roman" w:hAnsi="Times New Roman" w:cs="Times New Roman"/>
                <w:sz w:val="24"/>
                <w:szCs w:val="24"/>
              </w:rPr>
              <w:t xml:space="preserve">ведомлений </w:t>
            </w:r>
            <w:r w:rsidRPr="005C43B8">
              <w:rPr>
                <w:rFonts w:ascii="Times New Roman" w:hAnsi="Times New Roman" w:cs="Times New Roman"/>
                <w:sz w:val="24"/>
                <w:szCs w:val="24"/>
              </w:rPr>
              <w:t>о фактах обращения к гражданскому служащему Оренбургского УФАС России в целях склонения</w:t>
            </w:r>
            <w:r>
              <w:rPr>
                <w:rFonts w:ascii="Times New Roman" w:hAnsi="Times New Roman" w:cs="Times New Roman"/>
                <w:sz w:val="24"/>
                <w:szCs w:val="24"/>
              </w:rPr>
              <w:t xml:space="preserve"> его</w:t>
            </w:r>
            <w:r w:rsidRPr="005C43B8">
              <w:rPr>
                <w:rFonts w:ascii="Times New Roman" w:hAnsi="Times New Roman" w:cs="Times New Roman"/>
                <w:sz w:val="24"/>
                <w:szCs w:val="24"/>
              </w:rPr>
              <w:t xml:space="preserve"> к совершению коррупционных правонарушений </w:t>
            </w:r>
            <w:r>
              <w:rPr>
                <w:rFonts w:ascii="Times New Roman" w:hAnsi="Times New Roman" w:cs="Times New Roman"/>
                <w:sz w:val="24"/>
                <w:szCs w:val="24"/>
              </w:rPr>
              <w:t xml:space="preserve">в 2017 году </w:t>
            </w:r>
            <w:r w:rsidRPr="005C43B8">
              <w:rPr>
                <w:rFonts w:ascii="Times New Roman" w:hAnsi="Times New Roman" w:cs="Times New Roman"/>
                <w:sz w:val="24"/>
                <w:szCs w:val="24"/>
              </w:rPr>
              <w:t>не поступало.</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p>
        </w:tc>
      </w:tr>
      <w:tr w:rsidR="00C0378F" w:rsidRPr="00DB74CD" w:rsidTr="00BD0EC8">
        <w:trPr>
          <w:jc w:val="center"/>
        </w:trPr>
        <w:tc>
          <w:tcPr>
            <w:tcW w:w="704" w:type="dxa"/>
          </w:tcPr>
          <w:p w:rsidR="00C0378F" w:rsidRDefault="00C0378F" w:rsidP="005B7212">
            <w:pPr>
              <w:shd w:val="clear" w:color="auto" w:fill="FFFFFF" w:themeFill="background1"/>
              <w:jc w:val="center"/>
            </w:pPr>
            <w:r>
              <w:t>1.12.</w:t>
            </w:r>
          </w:p>
        </w:tc>
        <w:tc>
          <w:tcPr>
            <w:tcW w:w="5095"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 xml:space="preserve">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w:t>
            </w:r>
            <w:r w:rsidRPr="00DB74CD">
              <w:lastRenderedPageBreak/>
              <w:t>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5C43B8" w:rsidRDefault="005C43B8" w:rsidP="005C43B8">
            <w:pPr>
              <w:shd w:val="clear" w:color="auto" w:fill="FFFFFF" w:themeFill="background1"/>
              <w:jc w:val="center"/>
            </w:pPr>
            <w:proofErr w:type="gramStart"/>
            <w:r>
              <w:lastRenderedPageBreak/>
              <w:t>Оренбургское</w:t>
            </w:r>
            <w:proofErr w:type="gramEnd"/>
            <w:r>
              <w:t xml:space="preserve"> УФАС России</w:t>
            </w:r>
          </w:p>
          <w:p w:rsidR="00C0378F" w:rsidRPr="00DB74CD" w:rsidRDefault="00C0378F" w:rsidP="00666106">
            <w:pPr>
              <w:shd w:val="clear" w:color="auto" w:fill="FFFFFF" w:themeFill="background1"/>
              <w:jc w:val="center"/>
            </w:pP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5498" w:type="dxa"/>
          </w:tcPr>
          <w:p w:rsidR="00C0378F" w:rsidRDefault="005C43B8" w:rsidP="00C11F37">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Работа по выявлению случаев возникновения конфликта интересов, у гражданских служащих Оренбургского УФАС России постоянно ведется служащим, ответственным за профилактику коррупционных правонарушений.</w:t>
            </w:r>
          </w:p>
          <w:p w:rsidR="005C43B8" w:rsidRPr="005C43B8" w:rsidRDefault="005C43B8"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w:t>
            </w:r>
            <w:r w:rsidRPr="005C43B8">
              <w:rPr>
                <w:rFonts w:ascii="Times New Roman" w:hAnsi="Times New Roman" w:cs="Times New Roman"/>
                <w:sz w:val="24"/>
                <w:szCs w:val="24"/>
              </w:rPr>
              <w:t>лучаев возникновения конфликта интересов, у гражданских служащих Оренбургского УФАС России</w:t>
            </w:r>
            <w:r>
              <w:rPr>
                <w:rFonts w:ascii="Times New Roman" w:hAnsi="Times New Roman" w:cs="Times New Roman"/>
                <w:sz w:val="24"/>
                <w:szCs w:val="24"/>
              </w:rPr>
              <w:t xml:space="preserve"> в 2017 году не выявлено.</w:t>
            </w:r>
          </w:p>
        </w:tc>
      </w:tr>
      <w:tr w:rsidR="00FF45AA" w:rsidRPr="00625A0B" w:rsidTr="00BD0EC8">
        <w:trPr>
          <w:jc w:val="center"/>
        </w:trPr>
        <w:tc>
          <w:tcPr>
            <w:tcW w:w="704" w:type="dxa"/>
          </w:tcPr>
          <w:p w:rsidR="00FF45AA" w:rsidRPr="00DB74CD" w:rsidRDefault="0008474D" w:rsidP="00DB74CD">
            <w:pPr>
              <w:shd w:val="clear" w:color="auto" w:fill="FFFFFF" w:themeFill="background1"/>
              <w:jc w:val="center"/>
            </w:pPr>
            <w:r>
              <w:lastRenderedPageBreak/>
              <w:t>1.13</w:t>
            </w:r>
            <w:r w:rsidR="00FF45AA" w:rsidRPr="00DB74CD">
              <w:t>.</w:t>
            </w:r>
          </w:p>
        </w:tc>
        <w:tc>
          <w:tcPr>
            <w:tcW w:w="5095"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5C43B8" w:rsidRDefault="005C43B8" w:rsidP="005C43B8">
            <w:pPr>
              <w:shd w:val="clear" w:color="auto" w:fill="FFFFFF" w:themeFill="background1"/>
              <w:jc w:val="center"/>
            </w:pPr>
            <w:proofErr w:type="gramStart"/>
            <w:r>
              <w:t>Оренбургское</w:t>
            </w:r>
            <w:proofErr w:type="gramEnd"/>
            <w:r>
              <w:t xml:space="preserve"> УФАС России</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5498" w:type="dxa"/>
          </w:tcPr>
          <w:p w:rsidR="00FF45AA" w:rsidRDefault="00CB0239" w:rsidP="00DB74CD">
            <w:pPr>
              <w:pStyle w:val="ConsPlusNonformat"/>
              <w:shd w:val="clear" w:color="auto" w:fill="FFFFFF" w:themeFill="background1"/>
              <w:jc w:val="both"/>
              <w:rPr>
                <w:rFonts w:ascii="Times New Roman" w:hAnsi="Times New Roman" w:cs="Times New Roman"/>
                <w:sz w:val="24"/>
                <w:szCs w:val="24"/>
              </w:rPr>
            </w:pPr>
            <w:proofErr w:type="gramStart"/>
            <w:r>
              <w:rPr>
                <w:rFonts w:ascii="Times New Roman" w:hAnsi="Times New Roman" w:cs="Times New Roman"/>
                <w:sz w:val="24"/>
                <w:szCs w:val="24"/>
              </w:rPr>
              <w:t>Оренбургским</w:t>
            </w:r>
            <w:proofErr w:type="gramEnd"/>
            <w:r>
              <w:rPr>
                <w:rFonts w:ascii="Times New Roman" w:hAnsi="Times New Roman" w:cs="Times New Roman"/>
                <w:sz w:val="24"/>
                <w:szCs w:val="24"/>
              </w:rPr>
              <w:t xml:space="preserve"> УФАС России п</w:t>
            </w:r>
            <w:r w:rsidR="00FF45AA">
              <w:rPr>
                <w:rFonts w:ascii="Times New Roman" w:hAnsi="Times New Roman" w:cs="Times New Roman"/>
                <w:sz w:val="24"/>
                <w:szCs w:val="24"/>
              </w:rPr>
              <w:t>ров</w:t>
            </w:r>
            <w:r>
              <w:rPr>
                <w:rFonts w:ascii="Times New Roman" w:hAnsi="Times New Roman" w:cs="Times New Roman"/>
                <w:sz w:val="24"/>
                <w:szCs w:val="24"/>
              </w:rPr>
              <w:t>одятся</w:t>
            </w:r>
            <w:r w:rsidR="00FF45AA">
              <w:rPr>
                <w:rFonts w:ascii="Times New Roman" w:hAnsi="Times New Roman" w:cs="Times New Roman"/>
                <w:sz w:val="24"/>
                <w:szCs w:val="24"/>
              </w:rPr>
              <w:t xml:space="preserve"> консультаци</w:t>
            </w:r>
            <w:r>
              <w:rPr>
                <w:rFonts w:ascii="Times New Roman" w:hAnsi="Times New Roman" w:cs="Times New Roman"/>
                <w:sz w:val="24"/>
                <w:szCs w:val="24"/>
              </w:rPr>
              <w:t>и и беседы по соблюдению служащими законодательства о государственной гражданской службе и о противодействии</w:t>
            </w:r>
            <w:r w:rsidR="00FF45AA">
              <w:rPr>
                <w:rFonts w:ascii="Times New Roman" w:hAnsi="Times New Roman" w:cs="Times New Roman"/>
                <w:sz w:val="24"/>
                <w:szCs w:val="24"/>
              </w:rPr>
              <w:t>. Индивидуальные беседы</w:t>
            </w:r>
            <w:r>
              <w:rPr>
                <w:rFonts w:ascii="Times New Roman" w:hAnsi="Times New Roman" w:cs="Times New Roman"/>
                <w:sz w:val="24"/>
                <w:szCs w:val="24"/>
              </w:rPr>
              <w:t xml:space="preserve"> проводятся</w:t>
            </w:r>
            <w:r w:rsidR="00FF45AA">
              <w:rPr>
                <w:rFonts w:ascii="Times New Roman" w:hAnsi="Times New Roman" w:cs="Times New Roman"/>
                <w:sz w:val="24"/>
                <w:szCs w:val="24"/>
              </w:rPr>
              <w:t xml:space="preserve"> с гражданами, поступающими на государственную службу.</w:t>
            </w: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BD0EC8">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5095"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A2480B" w:rsidRDefault="00A2480B" w:rsidP="00A2480B">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1340D7" w:rsidRPr="00DB74CD" w:rsidRDefault="001340D7" w:rsidP="001340D7">
            <w:pPr>
              <w:shd w:val="clear" w:color="auto" w:fill="FFFFFF" w:themeFill="background1"/>
            </w:pPr>
          </w:p>
        </w:tc>
        <w:tc>
          <w:tcPr>
            <w:tcW w:w="5498" w:type="dxa"/>
          </w:tcPr>
          <w:p w:rsidR="00633081" w:rsidRPr="00DB74CD" w:rsidRDefault="00A2480B" w:rsidP="00A2480B">
            <w:pPr>
              <w:shd w:val="clear" w:color="auto" w:fill="FFFFFF" w:themeFill="background1"/>
              <w:jc w:val="both"/>
            </w:pPr>
            <w:proofErr w:type="gramStart"/>
            <w:r>
              <w:t>Оренбургским</w:t>
            </w:r>
            <w:proofErr w:type="gramEnd"/>
            <w:r>
              <w:t xml:space="preserve"> УФАС России проводятся совещания со всеми служащими по соблюдению служащими законодательства о противодействии коррупции. Ежегодно проводится тестирование на знание законодательства о противодействии коррупции.</w:t>
            </w:r>
          </w:p>
        </w:tc>
      </w:tr>
      <w:tr w:rsidR="00FF45AA" w:rsidRPr="00124665" w:rsidTr="00BD0EC8">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5095"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5C495F" w:rsidRDefault="005C495F" w:rsidP="005C495F">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5498" w:type="dxa"/>
          </w:tcPr>
          <w:p w:rsidR="00FF45AA" w:rsidRPr="00DB74CD" w:rsidRDefault="005C495F" w:rsidP="00107B28">
            <w:pPr>
              <w:shd w:val="clear" w:color="auto" w:fill="FFFFFF" w:themeFill="background1"/>
              <w:jc w:val="both"/>
            </w:pPr>
            <w:r>
              <w:t xml:space="preserve">В 2017 году служащий, ответственный за профилактику </w:t>
            </w:r>
            <w:r w:rsidR="00107B28" w:rsidRPr="00107B28">
              <w:t>коррупционных и иных правонарушений</w:t>
            </w:r>
          </w:p>
        </w:tc>
      </w:tr>
      <w:tr w:rsidR="00FF45AA" w:rsidRPr="00DB74CD" w:rsidTr="00BD0EC8">
        <w:trPr>
          <w:jc w:val="center"/>
        </w:trPr>
        <w:tc>
          <w:tcPr>
            <w:tcW w:w="704" w:type="dxa"/>
          </w:tcPr>
          <w:p w:rsidR="00FF45AA" w:rsidRPr="00DB74CD" w:rsidRDefault="00FF45AA" w:rsidP="00C574B6">
            <w:pPr>
              <w:shd w:val="clear" w:color="auto" w:fill="FFFFFF" w:themeFill="background1"/>
              <w:jc w:val="center"/>
            </w:pPr>
            <w:r w:rsidRPr="00DB74CD">
              <w:t>1.1</w:t>
            </w:r>
            <w:r w:rsidR="006307BD">
              <w:t>7</w:t>
            </w:r>
            <w:r w:rsidRPr="00DB74CD">
              <w:t>.</w:t>
            </w:r>
          </w:p>
        </w:tc>
        <w:tc>
          <w:tcPr>
            <w:tcW w:w="5095"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ФАС России и повышение </w:t>
            </w:r>
            <w:r w:rsidRPr="00DB74CD">
              <w:lastRenderedPageBreak/>
              <w:t>эффективности его использования</w:t>
            </w:r>
          </w:p>
        </w:tc>
        <w:tc>
          <w:tcPr>
            <w:tcW w:w="2321" w:type="dxa"/>
          </w:tcPr>
          <w:p w:rsidR="00231441" w:rsidRDefault="00231441" w:rsidP="00231441">
            <w:pPr>
              <w:shd w:val="clear" w:color="auto" w:fill="FFFFFF" w:themeFill="background1"/>
              <w:jc w:val="center"/>
            </w:pPr>
            <w:proofErr w:type="gramStart"/>
            <w:r>
              <w:lastRenderedPageBreak/>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lastRenderedPageBreak/>
              <w:t xml:space="preserve">В течение всего периода </w:t>
            </w:r>
          </w:p>
        </w:tc>
        <w:tc>
          <w:tcPr>
            <w:tcW w:w="5498" w:type="dxa"/>
          </w:tcPr>
          <w:p w:rsidR="00FF45AA" w:rsidRPr="00DB74CD" w:rsidRDefault="00FF45AA" w:rsidP="00231441">
            <w:pPr>
              <w:shd w:val="clear" w:color="auto" w:fill="FFFFFF" w:themeFill="background1"/>
              <w:jc w:val="both"/>
            </w:pPr>
            <w:r w:rsidRPr="00DB74CD">
              <w:t xml:space="preserve">Включение в кадровый резерв </w:t>
            </w:r>
            <w:proofErr w:type="gramStart"/>
            <w:r w:rsidR="00231441">
              <w:t>Оренбургского</w:t>
            </w:r>
            <w:proofErr w:type="gramEnd"/>
            <w:r w:rsidR="00231441">
              <w:t xml:space="preserve"> У</w:t>
            </w:r>
            <w:r w:rsidRPr="00DB74CD">
              <w:t xml:space="preserve">ФАС России </w:t>
            </w:r>
            <w:r w:rsidR="00231441">
              <w:t xml:space="preserve">проходит в соответствии с </w:t>
            </w:r>
            <w:r w:rsidR="00231441">
              <w:lastRenderedPageBreak/>
              <w:t>законодательством. В 2017 году было проведено 2 конкурса на включение граждан в кадровый резерв Управления.</w:t>
            </w:r>
          </w:p>
        </w:tc>
      </w:tr>
      <w:tr w:rsidR="00FF45AA" w:rsidRPr="00EE556A" w:rsidTr="00BD0EC8">
        <w:trPr>
          <w:jc w:val="center"/>
        </w:trPr>
        <w:tc>
          <w:tcPr>
            <w:tcW w:w="704" w:type="dxa"/>
          </w:tcPr>
          <w:p w:rsidR="00FF45AA" w:rsidRDefault="00801A94" w:rsidP="00DB74CD">
            <w:pPr>
              <w:shd w:val="clear" w:color="auto" w:fill="FFFFFF" w:themeFill="background1"/>
              <w:jc w:val="center"/>
            </w:pPr>
            <w:r>
              <w:lastRenderedPageBreak/>
              <w:t>1.1</w:t>
            </w:r>
            <w:r w:rsidR="006307BD">
              <w:t>8</w:t>
            </w:r>
            <w:r>
              <w:t>.</w:t>
            </w:r>
          </w:p>
        </w:tc>
        <w:tc>
          <w:tcPr>
            <w:tcW w:w="5095"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231441" w:rsidRDefault="00231441" w:rsidP="00231441">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867F0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tc>
        <w:tc>
          <w:tcPr>
            <w:tcW w:w="549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p w:rsidR="00CD67D8" w:rsidRDefault="00CD67D8" w:rsidP="00CD67D8">
            <w:pPr>
              <w:shd w:val="clear" w:color="auto" w:fill="FFFFFF" w:themeFill="background1"/>
            </w:pPr>
            <w:proofErr w:type="gramStart"/>
            <w:r>
              <w:t>В 2017 году в Оренбургское УФАС России поступило 7 обращений от граждан, бывших гражданских служащих о даче согласия на замещение в организации должности на условиях гражданско-правового договора.</w:t>
            </w:r>
            <w:proofErr w:type="gramEnd"/>
            <w:r>
              <w:t xml:space="preserve"> Все обращения рассмотрены, случаев нарушения законодательства или возникновения конфликта интересов при замещении должностей в коммерческих организациях не выявлено.</w:t>
            </w:r>
          </w:p>
        </w:tc>
      </w:tr>
      <w:tr w:rsidR="00720AAF" w:rsidRPr="00DB74CD" w:rsidTr="00BD0EC8">
        <w:trPr>
          <w:jc w:val="center"/>
        </w:trPr>
        <w:tc>
          <w:tcPr>
            <w:tcW w:w="704" w:type="dxa"/>
          </w:tcPr>
          <w:p w:rsidR="00720AAF" w:rsidRDefault="006307BD" w:rsidP="00DB74CD">
            <w:pPr>
              <w:shd w:val="clear" w:color="auto" w:fill="FFFFFF" w:themeFill="background1"/>
              <w:jc w:val="center"/>
            </w:pPr>
            <w:r>
              <w:t>1.20</w:t>
            </w:r>
            <w:r w:rsidR="00801A94">
              <w:t>.</w:t>
            </w:r>
          </w:p>
        </w:tc>
        <w:tc>
          <w:tcPr>
            <w:tcW w:w="5095"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321" w:type="dxa"/>
          </w:tcPr>
          <w:p w:rsidR="00CD67D8" w:rsidRDefault="00CD67D8" w:rsidP="00CD67D8">
            <w:pPr>
              <w:shd w:val="clear" w:color="auto" w:fill="FFFFFF" w:themeFill="background1"/>
              <w:jc w:val="center"/>
            </w:pPr>
            <w:proofErr w:type="gramStart"/>
            <w:r>
              <w:t>Оренбургское</w:t>
            </w:r>
            <w:proofErr w:type="gramEnd"/>
            <w:r>
              <w:t xml:space="preserve"> УФАС России</w:t>
            </w:r>
          </w:p>
          <w:p w:rsidR="00720AAF" w:rsidRPr="00DB74CD" w:rsidRDefault="00720AAF" w:rsidP="00720AAF">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5498" w:type="dxa"/>
          </w:tcPr>
          <w:p w:rsidR="00720AAF" w:rsidRDefault="00801A94" w:rsidP="00CD67D8">
            <w:pPr>
              <w:shd w:val="clear" w:color="auto" w:fill="FFFFFF" w:themeFill="background1"/>
              <w:jc w:val="both"/>
            </w:pPr>
            <w:r>
              <w:t xml:space="preserve">Подготовка и направление </w:t>
            </w:r>
            <w:r w:rsidR="00CD67D8">
              <w:t>в ЦА ФАС России</w:t>
            </w:r>
            <w:r>
              <w:t xml:space="preserve"> о</w:t>
            </w:r>
            <w:r w:rsidR="00720AAF" w:rsidRPr="00B0379B">
              <w:t>тчет</w:t>
            </w:r>
            <w:r w:rsidR="00CD67D8">
              <w:t>ов</w:t>
            </w:r>
            <w:r w:rsidR="00720AAF" w:rsidRPr="00B0379B">
              <w:t xml:space="preserve"> о ходе реализации мер по противодействию коррупции </w:t>
            </w:r>
            <w:r w:rsidR="00CD67D8">
              <w:t>осуществляется ежеквартально в установленные сроки.</w:t>
            </w:r>
          </w:p>
        </w:tc>
      </w:tr>
      <w:tr w:rsidR="00FF45AA" w:rsidRPr="00DB74CD" w:rsidTr="00BD0EC8">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615"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BD0EC8">
        <w:trPr>
          <w:jc w:val="center"/>
        </w:trPr>
        <w:tc>
          <w:tcPr>
            <w:tcW w:w="704" w:type="dxa"/>
          </w:tcPr>
          <w:p w:rsidR="00FF45AA" w:rsidRPr="00DB74CD" w:rsidRDefault="00FF45AA" w:rsidP="00DB74CD">
            <w:pPr>
              <w:shd w:val="clear" w:color="auto" w:fill="FFFFFF" w:themeFill="background1"/>
              <w:tabs>
                <w:tab w:val="left" w:pos="252"/>
              </w:tabs>
              <w:jc w:val="center"/>
            </w:pPr>
            <w:r w:rsidRPr="00DB74CD">
              <w:t>2.5.</w:t>
            </w:r>
          </w:p>
        </w:tc>
        <w:tc>
          <w:tcPr>
            <w:tcW w:w="5095"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0037B7" w:rsidRDefault="000037B7" w:rsidP="000037B7">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5498" w:type="dxa"/>
          </w:tcPr>
          <w:p w:rsidR="00FF45AA" w:rsidRDefault="003F3D42" w:rsidP="003F3D42">
            <w:pPr>
              <w:shd w:val="clear" w:color="auto" w:fill="FFFFFF" w:themeFill="background1"/>
              <w:jc w:val="both"/>
            </w:pPr>
            <w:r>
              <w:t>В 2017 году управлением было проведено 2 электронных аукциона на закупку товаров, работ и услуг для оренбургского УФАС России и 2 запроса котировок на приобретение оборудования в соответствии с требованиями 44-ФЗ.</w:t>
            </w:r>
          </w:p>
          <w:p w:rsidR="000037B7" w:rsidRPr="00DB74CD" w:rsidRDefault="000037B7" w:rsidP="003F3D42">
            <w:pPr>
              <w:shd w:val="clear" w:color="auto" w:fill="FFFFFF" w:themeFill="background1"/>
              <w:jc w:val="both"/>
            </w:pPr>
          </w:p>
        </w:tc>
      </w:tr>
      <w:tr w:rsidR="008207C2" w:rsidRPr="00DB74CD" w:rsidTr="00BD0EC8">
        <w:trPr>
          <w:jc w:val="center"/>
        </w:trPr>
        <w:tc>
          <w:tcPr>
            <w:tcW w:w="704" w:type="dxa"/>
          </w:tcPr>
          <w:p w:rsidR="008207C2" w:rsidRDefault="008207C2" w:rsidP="00DB74CD">
            <w:pPr>
              <w:shd w:val="clear" w:color="auto" w:fill="FFFFFF" w:themeFill="background1"/>
              <w:jc w:val="center"/>
            </w:pPr>
            <w:r>
              <w:lastRenderedPageBreak/>
              <w:t xml:space="preserve">2.7. </w:t>
            </w:r>
          </w:p>
        </w:tc>
        <w:tc>
          <w:tcPr>
            <w:tcW w:w="5095"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7F51B4" w:rsidRDefault="007F51B4" w:rsidP="007F51B4">
            <w:pPr>
              <w:shd w:val="clear" w:color="auto" w:fill="FFFFFF" w:themeFill="background1"/>
              <w:jc w:val="center"/>
            </w:pPr>
            <w:proofErr w:type="gramStart"/>
            <w:r>
              <w:t>Оренбургское</w:t>
            </w:r>
            <w:proofErr w:type="gramEnd"/>
            <w:r>
              <w:t xml:space="preserve"> УФАС России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5498" w:type="dxa"/>
          </w:tcPr>
          <w:p w:rsidR="008207C2" w:rsidRDefault="007F51B4" w:rsidP="00C25C1E">
            <w:pPr>
              <w:shd w:val="clear" w:color="auto" w:fill="FFFFFF" w:themeFill="background1"/>
              <w:jc w:val="both"/>
            </w:pPr>
            <w:r>
              <w:t>В 2017 году заполнение сведений о доходах осуществлялось с использованием СПО «Справки БК».</w:t>
            </w:r>
          </w:p>
        </w:tc>
      </w:tr>
      <w:tr w:rsidR="00FF45AA" w:rsidRPr="00DB74CD" w:rsidTr="00BD0EC8">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615"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BD0EC8">
        <w:trPr>
          <w:jc w:val="center"/>
        </w:trPr>
        <w:tc>
          <w:tcPr>
            <w:tcW w:w="704" w:type="dxa"/>
          </w:tcPr>
          <w:p w:rsidR="00FF45AA" w:rsidRPr="00DB74CD" w:rsidRDefault="00FF45AA" w:rsidP="00DB74CD">
            <w:pPr>
              <w:shd w:val="clear" w:color="auto" w:fill="FFFFFF" w:themeFill="background1"/>
              <w:jc w:val="center"/>
            </w:pPr>
            <w:r w:rsidRPr="00DB74CD">
              <w:t>3.1.</w:t>
            </w:r>
          </w:p>
        </w:tc>
        <w:tc>
          <w:tcPr>
            <w:tcW w:w="5095"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7F51B4" w:rsidRDefault="007F51B4" w:rsidP="007F51B4">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5498" w:type="dxa"/>
          </w:tcPr>
          <w:p w:rsidR="007F51B4" w:rsidRPr="00DB74CD" w:rsidRDefault="00FF45AA" w:rsidP="007F51B4">
            <w:pPr>
              <w:shd w:val="clear" w:color="auto" w:fill="FFFFFF" w:themeFill="background1"/>
              <w:jc w:val="both"/>
            </w:pPr>
            <w:r w:rsidRPr="00DB74CD">
              <w:t>Размещение</w:t>
            </w:r>
            <w:r w:rsidR="007F51B4">
              <w:t xml:space="preserve"> информации Оренбургским УФАС России</w:t>
            </w:r>
            <w:r w:rsidRPr="00DB74CD">
              <w:t xml:space="preserve"> в указанном разделе </w:t>
            </w:r>
            <w:r w:rsidR="007F51B4">
              <w:t xml:space="preserve">осуществлялось </w:t>
            </w:r>
            <w:r>
              <w:t>в соответствии с требованиями, установленными приказом Минтруда России от 07.10.2013 № 530н</w:t>
            </w:r>
            <w:r w:rsidR="007F51B4">
              <w:t>.</w:t>
            </w:r>
            <w:r>
              <w:t xml:space="preserve"> </w:t>
            </w:r>
          </w:p>
          <w:p w:rsidR="00052AE4" w:rsidRPr="00DB74CD" w:rsidRDefault="00052AE4" w:rsidP="002F5938">
            <w:pPr>
              <w:shd w:val="clear" w:color="auto" w:fill="FFFFFF" w:themeFill="background1"/>
              <w:jc w:val="both"/>
            </w:pPr>
          </w:p>
        </w:tc>
      </w:tr>
      <w:tr w:rsidR="00FF45AA" w:rsidRPr="00DB74CD" w:rsidTr="00BD0EC8">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5095"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3F3D42" w:rsidRDefault="003F3D42" w:rsidP="003F3D42">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rPr>
                <w:i/>
              </w:rPr>
            </w:pP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5498" w:type="dxa"/>
          </w:tcPr>
          <w:p w:rsidR="00FF45AA" w:rsidRPr="00DB74CD" w:rsidRDefault="003F3D42" w:rsidP="00DB74CD">
            <w:pPr>
              <w:shd w:val="clear" w:color="auto" w:fill="FFFFFF" w:themeFill="background1"/>
              <w:jc w:val="both"/>
              <w:rPr>
                <w:bCs/>
              </w:rPr>
            </w:pPr>
            <w:r>
              <w:rPr>
                <w:bCs/>
              </w:rPr>
              <w:t xml:space="preserve">Руководство </w:t>
            </w:r>
            <w:proofErr w:type="gramStart"/>
            <w:r>
              <w:rPr>
                <w:bCs/>
              </w:rPr>
              <w:t>Оренбургского</w:t>
            </w:r>
            <w:proofErr w:type="gramEnd"/>
            <w:r>
              <w:rPr>
                <w:bCs/>
              </w:rPr>
              <w:t xml:space="preserve"> УФАС России входит в состав рабочих групп по противодействию коррупции в органах прокуратуры. В 2017 году было принято участие в 4 рабочих совещаниях</w:t>
            </w:r>
            <w:r w:rsidR="00FF45AA" w:rsidRPr="00DB74CD">
              <w:rPr>
                <w:bCs/>
              </w:rPr>
              <w:t xml:space="preserve">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BD0EC8">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5095"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w:t>
            </w:r>
            <w:r w:rsidRPr="00DB74CD">
              <w:lastRenderedPageBreak/>
              <w:t>коррупции, принимаемых ФАС России</w:t>
            </w:r>
          </w:p>
        </w:tc>
        <w:tc>
          <w:tcPr>
            <w:tcW w:w="2321" w:type="dxa"/>
          </w:tcPr>
          <w:p w:rsidR="003F3D42" w:rsidRDefault="003F3D42" w:rsidP="003F3D42">
            <w:pPr>
              <w:shd w:val="clear" w:color="auto" w:fill="FFFFFF" w:themeFill="background1"/>
              <w:jc w:val="center"/>
            </w:pPr>
            <w:proofErr w:type="gramStart"/>
            <w:r>
              <w:lastRenderedPageBreak/>
              <w:t>Оренбургское</w:t>
            </w:r>
            <w:proofErr w:type="gramEnd"/>
            <w:r>
              <w:t xml:space="preserve"> УФАС России</w:t>
            </w:r>
          </w:p>
          <w:p w:rsidR="00B73567" w:rsidRPr="00DB74CD" w:rsidRDefault="00B73567" w:rsidP="00063DCA">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5498" w:type="dxa"/>
          </w:tcPr>
          <w:p w:rsidR="00FF45AA" w:rsidRPr="00DB74CD" w:rsidRDefault="003F3D42" w:rsidP="003F3D42">
            <w:pPr>
              <w:shd w:val="clear" w:color="auto" w:fill="FFFFFF" w:themeFill="background1"/>
              <w:jc w:val="both"/>
            </w:pPr>
            <w:r>
              <w:t>Запросов, предложений и пр.</w:t>
            </w:r>
            <w:r w:rsidR="00FF45AA">
              <w:t xml:space="preserve"> СМИ </w:t>
            </w:r>
            <w:r>
              <w:t>по работе управления в сфере противодействия коррупции в 2017 году не поступало.</w:t>
            </w:r>
            <w:r w:rsidR="00FF45AA">
              <w:t xml:space="preserve"> </w:t>
            </w:r>
          </w:p>
        </w:tc>
      </w:tr>
      <w:tr w:rsidR="00FF45AA" w:rsidRPr="00DB74CD" w:rsidTr="00BD0EC8">
        <w:trPr>
          <w:jc w:val="center"/>
        </w:trPr>
        <w:tc>
          <w:tcPr>
            <w:tcW w:w="704" w:type="dxa"/>
          </w:tcPr>
          <w:p w:rsidR="00FF45AA" w:rsidRPr="00DB74CD" w:rsidRDefault="00332B84" w:rsidP="00DB74CD">
            <w:pPr>
              <w:shd w:val="clear" w:color="auto" w:fill="FFFFFF" w:themeFill="background1"/>
              <w:jc w:val="center"/>
            </w:pPr>
            <w:r>
              <w:lastRenderedPageBreak/>
              <w:t>3.6</w:t>
            </w:r>
            <w:r w:rsidR="00FF45AA">
              <w:t>.</w:t>
            </w:r>
          </w:p>
        </w:tc>
        <w:tc>
          <w:tcPr>
            <w:tcW w:w="5095"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3F3D42" w:rsidRDefault="003F3D42" w:rsidP="003F3D42">
            <w:pPr>
              <w:shd w:val="clear" w:color="auto" w:fill="FFFFFF" w:themeFill="background1"/>
              <w:jc w:val="center"/>
            </w:pPr>
            <w:proofErr w:type="gramStart"/>
            <w:r>
              <w:t>Оренбургское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549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BD0EC8">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615"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90F94" w:rsidRPr="00DB74CD" w:rsidTr="00BD0EC8">
        <w:trPr>
          <w:jc w:val="center"/>
        </w:trPr>
        <w:tc>
          <w:tcPr>
            <w:tcW w:w="704" w:type="dxa"/>
          </w:tcPr>
          <w:p w:rsidR="00C90F94" w:rsidRPr="00201A2C" w:rsidRDefault="00C90F94" w:rsidP="006B73F9">
            <w:r>
              <w:t>4.7</w:t>
            </w:r>
            <w:r w:rsidRPr="00201A2C">
              <w:t>.</w:t>
            </w:r>
          </w:p>
        </w:tc>
        <w:tc>
          <w:tcPr>
            <w:tcW w:w="5095"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0037B7" w:rsidRDefault="000037B7" w:rsidP="000037B7">
            <w:pPr>
              <w:shd w:val="clear" w:color="auto" w:fill="FFFFFF" w:themeFill="background1"/>
              <w:jc w:val="center"/>
            </w:pPr>
            <w:proofErr w:type="gramStart"/>
            <w:r>
              <w:t>Оренбургское</w:t>
            </w:r>
            <w:proofErr w:type="gramEnd"/>
            <w:r>
              <w:t xml:space="preserve"> УФАС России</w:t>
            </w:r>
          </w:p>
          <w:p w:rsidR="00C90F94" w:rsidRPr="00201A2C" w:rsidRDefault="00C90F94" w:rsidP="00F77004">
            <w:pPr>
              <w:jc w:val="center"/>
            </w:pPr>
          </w:p>
        </w:tc>
        <w:tc>
          <w:tcPr>
            <w:tcW w:w="1701" w:type="dxa"/>
          </w:tcPr>
          <w:p w:rsidR="00C90F94" w:rsidRPr="00201A2C" w:rsidRDefault="00C90F94" w:rsidP="00C90F94">
            <w:r>
              <w:t>постоянно</w:t>
            </w:r>
          </w:p>
        </w:tc>
        <w:tc>
          <w:tcPr>
            <w:tcW w:w="5498" w:type="dxa"/>
          </w:tcPr>
          <w:p w:rsidR="00077DC9" w:rsidRPr="00201A2C" w:rsidRDefault="000037B7" w:rsidP="00756714">
            <w:pPr>
              <w:jc w:val="both"/>
            </w:pPr>
            <w:r>
              <w:t xml:space="preserve">Помещение Оренбургского УФАС России для проведения заседаний оборудовано системой видеонаблюдения, кроме того на заседаниях </w:t>
            </w:r>
            <w:r w:rsidR="00756714" w:rsidRPr="00201A2C">
              <w:t>Комиссий</w:t>
            </w:r>
            <w:r w:rsidR="00756714">
              <w:t xml:space="preserve"> </w:t>
            </w:r>
            <w:r>
              <w:t>Оренбургского УФАС России</w:t>
            </w:r>
            <w:r w:rsidR="00756714">
              <w:t xml:space="preserve"> </w:t>
            </w:r>
            <w:r w:rsidR="00756714" w:rsidRPr="00201A2C">
              <w:t>по рассмотрению антимонопольными органами дел о нарушении ан</w:t>
            </w:r>
            <w:r w:rsidR="00756714">
              <w:t>тимонопольного законодательства, законодательства о рекламе, законодательства о закупках и законодательства о противодействии коррупции</w:t>
            </w:r>
            <w:r>
              <w:t xml:space="preserve"> ведется аудиозапись заседания. </w:t>
            </w:r>
          </w:p>
        </w:tc>
      </w:tr>
      <w:tr w:rsidR="00077DC9" w:rsidRPr="00DB74CD" w:rsidTr="00BD0EC8">
        <w:trPr>
          <w:jc w:val="center"/>
        </w:trPr>
        <w:tc>
          <w:tcPr>
            <w:tcW w:w="704" w:type="dxa"/>
          </w:tcPr>
          <w:p w:rsidR="00077DC9" w:rsidRDefault="00077DC9" w:rsidP="006B73F9">
            <w:r>
              <w:t>4.8.</w:t>
            </w:r>
          </w:p>
        </w:tc>
        <w:tc>
          <w:tcPr>
            <w:tcW w:w="5095" w:type="dxa"/>
          </w:tcPr>
          <w:p w:rsidR="00077DC9" w:rsidRPr="00201A2C" w:rsidRDefault="00077DC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756714" w:rsidRDefault="00756714" w:rsidP="00756714">
            <w:pPr>
              <w:shd w:val="clear" w:color="auto" w:fill="FFFFFF" w:themeFill="background1"/>
              <w:jc w:val="center"/>
            </w:pPr>
            <w:proofErr w:type="gramStart"/>
            <w:r>
              <w:t>Оренбургское</w:t>
            </w:r>
            <w:proofErr w:type="gramEnd"/>
            <w:r>
              <w:t xml:space="preserve"> УФАС России</w:t>
            </w:r>
          </w:p>
          <w:p w:rsidR="004B3186" w:rsidRPr="00201A2C" w:rsidRDefault="004B3186" w:rsidP="004B3186">
            <w:pPr>
              <w:jc w:val="center"/>
            </w:pPr>
          </w:p>
        </w:tc>
        <w:tc>
          <w:tcPr>
            <w:tcW w:w="1701" w:type="dxa"/>
          </w:tcPr>
          <w:p w:rsidR="00077DC9" w:rsidRDefault="00077DC9" w:rsidP="00C90F94">
            <w:r>
              <w:t>постоянно</w:t>
            </w:r>
          </w:p>
        </w:tc>
        <w:tc>
          <w:tcPr>
            <w:tcW w:w="5498" w:type="dxa"/>
          </w:tcPr>
          <w:p w:rsidR="00077DC9" w:rsidRDefault="00756714" w:rsidP="00C90F94">
            <w:pPr>
              <w:shd w:val="clear" w:color="auto" w:fill="FFFFFF" w:themeFill="background1"/>
              <w:jc w:val="both"/>
            </w:pPr>
            <w:r>
              <w:t>Помещение Оренбургского УФАС России для осуществления личного приема граждан, а также коридоры и приемная руководителя оборудованы системой видеонаблюдения.</w:t>
            </w:r>
          </w:p>
        </w:tc>
      </w:tr>
      <w:tr w:rsidR="00077DC9" w:rsidRPr="00DB74CD" w:rsidTr="00BD0EC8">
        <w:trPr>
          <w:jc w:val="center"/>
        </w:trPr>
        <w:tc>
          <w:tcPr>
            <w:tcW w:w="704" w:type="dxa"/>
          </w:tcPr>
          <w:p w:rsidR="00077DC9" w:rsidRDefault="00177831" w:rsidP="006B73F9">
            <w:r>
              <w:t>4.9.</w:t>
            </w:r>
          </w:p>
        </w:tc>
        <w:tc>
          <w:tcPr>
            <w:tcW w:w="5095" w:type="dxa"/>
          </w:tcPr>
          <w:p w:rsidR="00077DC9" w:rsidRDefault="009277E0"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t xml:space="preserve"> режима доступа на объекты ФАС Р</w:t>
            </w:r>
            <w:r>
              <w:t>оссии с изданием соответствующего нормативно-правового акта ФАС России</w:t>
            </w:r>
          </w:p>
        </w:tc>
        <w:tc>
          <w:tcPr>
            <w:tcW w:w="2321" w:type="dxa"/>
          </w:tcPr>
          <w:p w:rsidR="00756714" w:rsidRDefault="00756714" w:rsidP="00756714">
            <w:pPr>
              <w:shd w:val="clear" w:color="auto" w:fill="FFFFFF" w:themeFill="background1"/>
              <w:jc w:val="center"/>
            </w:pPr>
            <w:proofErr w:type="gramStart"/>
            <w:r>
              <w:t>Оренбургское</w:t>
            </w:r>
            <w:proofErr w:type="gramEnd"/>
            <w:r>
              <w:t xml:space="preserve"> УФАС России</w:t>
            </w:r>
          </w:p>
          <w:p w:rsidR="009277E0" w:rsidRDefault="009277E0" w:rsidP="004B3186">
            <w:pPr>
              <w:jc w:val="center"/>
            </w:pPr>
          </w:p>
        </w:tc>
        <w:tc>
          <w:tcPr>
            <w:tcW w:w="1701" w:type="dxa"/>
          </w:tcPr>
          <w:p w:rsidR="00077DC9" w:rsidRDefault="004B3186" w:rsidP="004B3186">
            <w:r>
              <w:t xml:space="preserve">до 31.12.2017 </w:t>
            </w:r>
          </w:p>
        </w:tc>
        <w:tc>
          <w:tcPr>
            <w:tcW w:w="5498" w:type="dxa"/>
          </w:tcPr>
          <w:p w:rsidR="00077DC9" w:rsidRDefault="00756714" w:rsidP="004C0FD8">
            <w:pPr>
              <w:shd w:val="clear" w:color="auto" w:fill="FFFFFF" w:themeFill="background1"/>
              <w:jc w:val="both"/>
            </w:pPr>
            <w:r>
              <w:t xml:space="preserve">Доступ граждан в здание, в котором </w:t>
            </w:r>
            <w:proofErr w:type="gramStart"/>
            <w:r>
              <w:t>располагается Оренбургское УФАС России осуществляется</w:t>
            </w:r>
            <w:proofErr w:type="gramEnd"/>
            <w:r>
              <w:t xml:space="preserve"> </w:t>
            </w:r>
            <w:r w:rsidR="004C0FD8">
              <w:t>с использованием системы разовых электронных пропусков. Разовые электронные пропуска предоставляются гражданам с предъявлением паспорта. Сотрудники управления имеют доступ в здание с использованием системы постоянных электронных пропусков.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7E" w:rsidRDefault="00D2127E">
      <w:r>
        <w:separator/>
      </w:r>
    </w:p>
  </w:endnote>
  <w:endnote w:type="continuationSeparator" w:id="0">
    <w:p w:rsidR="00D2127E" w:rsidRDefault="00D2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2D137F">
    <w:pPr>
      <w:pStyle w:val="a6"/>
      <w:jc w:val="right"/>
    </w:pPr>
    <w:r>
      <w:fldChar w:fldCharType="begin"/>
    </w:r>
    <w:r w:rsidR="006F4359">
      <w:instrText xml:space="preserve"> PAGE   \* MERGEFORMAT </w:instrText>
    </w:r>
    <w:r>
      <w:fldChar w:fldCharType="separate"/>
    </w:r>
    <w:r w:rsidR="008153BC">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7E" w:rsidRDefault="00D2127E">
      <w:r>
        <w:separator/>
      </w:r>
    </w:p>
  </w:footnote>
  <w:footnote w:type="continuationSeparator" w:id="0">
    <w:p w:rsidR="00D2127E" w:rsidRDefault="00D21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D99"/>
    <w:rsid w:val="0000278F"/>
    <w:rsid w:val="000037B7"/>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B28"/>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441"/>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024"/>
    <w:rsid w:val="003C6C37"/>
    <w:rsid w:val="003D2837"/>
    <w:rsid w:val="003D2D30"/>
    <w:rsid w:val="003D385F"/>
    <w:rsid w:val="003D5912"/>
    <w:rsid w:val="003D780E"/>
    <w:rsid w:val="003E421E"/>
    <w:rsid w:val="003E614A"/>
    <w:rsid w:val="003F2128"/>
    <w:rsid w:val="003F3D42"/>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0FD8"/>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43B8"/>
    <w:rsid w:val="005C495F"/>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D"/>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6714"/>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51B4"/>
    <w:rsid w:val="00801A94"/>
    <w:rsid w:val="00802158"/>
    <w:rsid w:val="00811FC0"/>
    <w:rsid w:val="008121B3"/>
    <w:rsid w:val="00812591"/>
    <w:rsid w:val="00813FDF"/>
    <w:rsid w:val="008153BC"/>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1E32"/>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480B"/>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EC8"/>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239"/>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7D8"/>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27E"/>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235A"/>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96471"/>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667D-4073-4758-B468-227CC40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RePack by Diakov</cp:lastModifiedBy>
  <cp:revision>12</cp:revision>
  <cp:lastPrinted>2015-03-18T09:44:00Z</cp:lastPrinted>
  <dcterms:created xsi:type="dcterms:W3CDTF">2016-12-13T05:55:00Z</dcterms:created>
  <dcterms:modified xsi:type="dcterms:W3CDTF">2018-06-15T10:45:00Z</dcterms:modified>
</cp:coreProperties>
</file>