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62" w:rsidRDefault="008153BC" w:rsidP="009A3AF6">
      <w:pPr>
        <w:shd w:val="clear" w:color="auto" w:fill="FFFFFF" w:themeFill="background1"/>
        <w:ind w:firstLine="708"/>
        <w:jc w:val="center"/>
        <w:rPr>
          <w:b/>
          <w:sz w:val="28"/>
          <w:szCs w:val="28"/>
        </w:rPr>
      </w:pPr>
      <w:r>
        <w:rPr>
          <w:b/>
          <w:sz w:val="28"/>
          <w:szCs w:val="28"/>
        </w:rPr>
        <w:t>Отчет</w:t>
      </w:r>
      <w:r w:rsidR="00DB235A">
        <w:rPr>
          <w:b/>
          <w:sz w:val="28"/>
          <w:szCs w:val="28"/>
        </w:rPr>
        <w:t xml:space="preserve"> Оренбургского УФАС России об исполнении пунктов </w:t>
      </w:r>
      <w:r w:rsidR="00FF45AA">
        <w:rPr>
          <w:b/>
          <w:sz w:val="28"/>
          <w:szCs w:val="28"/>
        </w:rPr>
        <w:t>План</w:t>
      </w:r>
      <w:r w:rsidR="00DB235A">
        <w:rPr>
          <w:b/>
          <w:sz w:val="28"/>
          <w:szCs w:val="28"/>
        </w:rPr>
        <w:t>а</w:t>
      </w:r>
      <w:r w:rsidR="00866AE1" w:rsidRPr="00DB74CD">
        <w:rPr>
          <w:b/>
          <w:sz w:val="28"/>
          <w:szCs w:val="28"/>
        </w:rPr>
        <w:t xml:space="preserve"> противодействия коррупции </w:t>
      </w:r>
    </w:p>
    <w:p w:rsidR="001244E1" w:rsidRPr="001244E1" w:rsidRDefault="00866AE1" w:rsidP="00DB235A">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r w:rsidR="00FF45AA">
        <w:rPr>
          <w:b/>
          <w:sz w:val="28"/>
          <w:szCs w:val="28"/>
        </w:rPr>
        <w:t xml:space="preserve">на </w:t>
      </w:r>
      <w:r w:rsidR="004E0AB0">
        <w:rPr>
          <w:b/>
          <w:sz w:val="28"/>
          <w:szCs w:val="28"/>
        </w:rPr>
        <w:t xml:space="preserve">2018 – 2019 годы </w:t>
      </w:r>
      <w:r w:rsidR="00DB235A">
        <w:rPr>
          <w:b/>
          <w:sz w:val="28"/>
          <w:szCs w:val="28"/>
        </w:rPr>
        <w:t xml:space="preserve">за </w:t>
      </w:r>
      <w:r w:rsidR="005D0CA7">
        <w:rPr>
          <w:b/>
          <w:sz w:val="28"/>
          <w:szCs w:val="28"/>
        </w:rPr>
        <w:t xml:space="preserve">1 полугодие </w:t>
      </w:r>
      <w:r w:rsidR="00DB235A">
        <w:rPr>
          <w:b/>
          <w:sz w:val="28"/>
          <w:szCs w:val="28"/>
        </w:rPr>
        <w:t>20</w:t>
      </w:r>
      <w:r w:rsidR="00A62AEC">
        <w:rPr>
          <w:b/>
          <w:sz w:val="28"/>
          <w:szCs w:val="28"/>
        </w:rPr>
        <w:t>20</w:t>
      </w:r>
      <w:r w:rsidR="00DB235A">
        <w:rPr>
          <w:b/>
          <w:sz w:val="28"/>
          <w:szCs w:val="28"/>
        </w:rPr>
        <w:t xml:space="preserve"> год</w:t>
      </w:r>
      <w:r w:rsidR="005D0CA7">
        <w:rPr>
          <w:b/>
          <w:sz w:val="28"/>
          <w:szCs w:val="28"/>
        </w:rPr>
        <w:t>а</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095"/>
        <w:gridCol w:w="2321"/>
        <w:gridCol w:w="1701"/>
        <w:gridCol w:w="5498"/>
      </w:tblGrid>
      <w:tr w:rsidR="00FF45AA" w:rsidRPr="00DB74CD" w:rsidTr="00BD0EC8">
        <w:trPr>
          <w:trHeight w:val="639"/>
          <w:tblHeader/>
          <w:jc w:val="center"/>
        </w:trPr>
        <w:tc>
          <w:tcPr>
            <w:tcW w:w="704" w:type="dxa"/>
          </w:tcPr>
          <w:p w:rsidR="00FF45AA" w:rsidRPr="00DB74CD" w:rsidRDefault="00FF45AA" w:rsidP="00BD0EC8">
            <w:pPr>
              <w:shd w:val="clear" w:color="auto" w:fill="FFFFFF" w:themeFill="background1"/>
              <w:spacing w:before="60" w:after="60"/>
              <w:jc w:val="center"/>
              <w:rPr>
                <w:b/>
              </w:rPr>
            </w:pPr>
            <w:r w:rsidRPr="00DB74CD">
              <w:rPr>
                <w:b/>
              </w:rPr>
              <w:t xml:space="preserve">№ </w:t>
            </w:r>
            <w:r w:rsidR="00BD0EC8">
              <w:rPr>
                <w:b/>
              </w:rPr>
              <w:t>пункта</w:t>
            </w:r>
          </w:p>
        </w:tc>
        <w:tc>
          <w:tcPr>
            <w:tcW w:w="5095"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549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BD0EC8">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615" w:type="dxa"/>
            <w:gridSpan w:val="4"/>
          </w:tcPr>
          <w:p w:rsidR="00FF45AA" w:rsidRPr="00DB74CD" w:rsidRDefault="00FF45AA"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BD0EC8">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5095"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Default="00F96471" w:rsidP="00EE68F2">
            <w:pPr>
              <w:shd w:val="clear" w:color="auto" w:fill="FFFFFF" w:themeFill="background1"/>
              <w:jc w:val="center"/>
            </w:pPr>
            <w:r>
              <w:t>Оренбургское УФАС России</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5498" w:type="dxa"/>
          </w:tcPr>
          <w:p w:rsidR="00F96471" w:rsidRPr="00DB74CD" w:rsidRDefault="00F96471" w:rsidP="00A62AEC">
            <w:pPr>
              <w:shd w:val="clear" w:color="auto" w:fill="FFFFFF" w:themeFill="background1"/>
              <w:jc w:val="both"/>
            </w:pPr>
            <w:r>
              <w:t xml:space="preserve">За </w:t>
            </w:r>
            <w:r w:rsidR="005D0CA7">
              <w:t>1 полугодие 20</w:t>
            </w:r>
            <w:r w:rsidR="00A62AEC">
              <w:t>20</w:t>
            </w:r>
            <w:r w:rsidR="005D0CA7">
              <w:t xml:space="preserve"> </w:t>
            </w:r>
            <w:r>
              <w:t>год</w:t>
            </w:r>
            <w:r w:rsidR="005D0CA7">
              <w:t>а</w:t>
            </w:r>
            <w:r>
              <w:t xml:space="preserve"> Комиссией Оренбургского УФАС России по соблюдению требований к служебному поведению федеральных </w:t>
            </w:r>
            <w:r w:rsidRPr="00F96471">
              <w:t>государственных гражданских служащих и урегули</w:t>
            </w:r>
            <w:r w:rsidR="00A62AEC">
              <w:t>рованию конфликта интересов заседания Комиссии не проводились.</w:t>
            </w:r>
          </w:p>
        </w:tc>
      </w:tr>
      <w:tr w:rsidR="00BD60EF" w:rsidRPr="00DB74CD" w:rsidTr="00BD0EC8">
        <w:trPr>
          <w:trHeight w:val="2296"/>
          <w:jc w:val="center"/>
        </w:trPr>
        <w:tc>
          <w:tcPr>
            <w:tcW w:w="704" w:type="dxa"/>
          </w:tcPr>
          <w:p w:rsidR="00BD60EF" w:rsidRPr="00DB74CD" w:rsidRDefault="00434C8B" w:rsidP="00DB74CD">
            <w:pPr>
              <w:shd w:val="clear" w:color="auto" w:fill="FFFFFF" w:themeFill="background1"/>
              <w:spacing w:before="120" w:after="120"/>
              <w:jc w:val="center"/>
            </w:pPr>
            <w:r>
              <w:t>1.3.</w:t>
            </w:r>
          </w:p>
        </w:tc>
        <w:tc>
          <w:tcPr>
            <w:tcW w:w="5095" w:type="dxa"/>
          </w:tcPr>
          <w:p w:rsidR="00434C8B" w:rsidRDefault="00434C8B" w:rsidP="00434C8B">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BD60EF" w:rsidRPr="00DB74CD" w:rsidRDefault="00434C8B" w:rsidP="00434C8B">
            <w:pPr>
              <w:shd w:val="clear" w:color="auto" w:fill="FFFFFF" w:themeFill="background1"/>
              <w:jc w:val="both"/>
            </w:pPr>
            <w:r>
              <w:t>Обеспечение контроля своевременности представления указанных сведений.</w:t>
            </w:r>
          </w:p>
        </w:tc>
        <w:tc>
          <w:tcPr>
            <w:tcW w:w="2321" w:type="dxa"/>
          </w:tcPr>
          <w:p w:rsidR="00434C8B" w:rsidRDefault="00434C8B" w:rsidP="00434C8B">
            <w:pPr>
              <w:shd w:val="clear" w:color="auto" w:fill="FFFFFF" w:themeFill="background1"/>
              <w:jc w:val="center"/>
            </w:pPr>
            <w:r>
              <w:t>Оренбургское УФАС России</w:t>
            </w:r>
          </w:p>
          <w:p w:rsidR="00BD60EF" w:rsidRDefault="00BD60EF" w:rsidP="00EE68F2">
            <w:pPr>
              <w:shd w:val="clear" w:color="auto" w:fill="FFFFFF" w:themeFill="background1"/>
              <w:jc w:val="center"/>
            </w:pPr>
          </w:p>
        </w:tc>
        <w:tc>
          <w:tcPr>
            <w:tcW w:w="1701" w:type="dxa"/>
          </w:tcPr>
          <w:p w:rsidR="00434C8B" w:rsidRDefault="00434C8B" w:rsidP="00434C8B">
            <w:pPr>
              <w:pStyle w:val="af"/>
              <w:jc w:val="center"/>
            </w:pPr>
            <w:r>
              <w:t>Ежегодно,</w:t>
            </w:r>
          </w:p>
          <w:p w:rsidR="00434C8B" w:rsidRDefault="00434C8B" w:rsidP="00434C8B">
            <w:pPr>
              <w:pStyle w:val="af"/>
              <w:jc w:val="center"/>
            </w:pPr>
            <w:r>
              <w:t>до 30 апреля</w:t>
            </w:r>
          </w:p>
          <w:p w:rsidR="00A62AEC" w:rsidRDefault="00A62AEC" w:rsidP="00434C8B">
            <w:pPr>
              <w:pStyle w:val="af"/>
              <w:jc w:val="center"/>
            </w:pPr>
            <w:r>
              <w:t>(В соответствии с Указом Президента от 17 апреля 2020 года №272)</w:t>
            </w:r>
          </w:p>
          <w:p w:rsidR="00BD60EF" w:rsidRPr="00DB74CD" w:rsidRDefault="00BD60EF" w:rsidP="00174C9E">
            <w:pPr>
              <w:shd w:val="clear" w:color="auto" w:fill="FFFFFF" w:themeFill="background1"/>
              <w:jc w:val="center"/>
            </w:pPr>
          </w:p>
        </w:tc>
        <w:tc>
          <w:tcPr>
            <w:tcW w:w="5498" w:type="dxa"/>
          </w:tcPr>
          <w:p w:rsidR="00BD60EF" w:rsidRDefault="00A62AEC" w:rsidP="00A62AEC">
            <w:pPr>
              <w:shd w:val="clear" w:color="auto" w:fill="FFFFFF" w:themeFill="background1"/>
              <w:jc w:val="both"/>
            </w:pPr>
            <w:r>
              <w:t>По состоянию на 30 июня 2020 года</w:t>
            </w:r>
            <w:r w:rsidR="00434C8B">
              <w:t xml:space="preserve"> все государственные граждански</w:t>
            </w:r>
            <w:r>
              <w:t>е</w:t>
            </w:r>
            <w:r w:rsidR="00434C8B">
              <w:t xml:space="preserve"> служащие Оренбургского УФАС России представ</w:t>
            </w:r>
            <w:r>
              <w:t>или</w:t>
            </w:r>
            <w:r w:rsidR="00434C8B">
              <w:t xml:space="preserve"> сведения о </w:t>
            </w:r>
            <w:r>
              <w:t>доходах, расходах</w:t>
            </w:r>
            <w:r w:rsidR="00434C8B">
              <w:t>, об имуществе и обязательствах имущественного характера за 201</w:t>
            </w:r>
            <w:r>
              <w:t>9</w:t>
            </w:r>
            <w:r w:rsidR="00434C8B">
              <w:t xml:space="preserve"> год.</w:t>
            </w:r>
            <w:r>
              <w:t xml:space="preserve"> Поступило 2 заявления о невозможности представить сведения о доходах на супругов. Заседание комиссии по рассмотрению данных заявлений будет проведено в течение месяца по истечении крайнего срока представления сведений о доходах за 2019 год в 2020 году (01 августа 2020 года)</w:t>
            </w:r>
          </w:p>
        </w:tc>
      </w:tr>
      <w:tr w:rsidR="003569CD" w:rsidRPr="00DB74CD" w:rsidTr="00BD0EC8">
        <w:trPr>
          <w:jc w:val="center"/>
        </w:trPr>
        <w:tc>
          <w:tcPr>
            <w:tcW w:w="704" w:type="dxa"/>
          </w:tcPr>
          <w:p w:rsidR="003569CD" w:rsidRPr="00DB74CD" w:rsidRDefault="00434C8B" w:rsidP="00DB74CD">
            <w:pPr>
              <w:shd w:val="clear" w:color="auto" w:fill="FFFFFF" w:themeFill="background1"/>
              <w:spacing w:before="120" w:after="120"/>
              <w:jc w:val="center"/>
            </w:pPr>
            <w:r>
              <w:t>1.4.</w:t>
            </w:r>
          </w:p>
        </w:tc>
        <w:tc>
          <w:tcPr>
            <w:tcW w:w="5095" w:type="dxa"/>
          </w:tcPr>
          <w:p w:rsidR="003569CD" w:rsidRPr="00DB74CD" w:rsidRDefault="00434C8B" w:rsidP="00434C8B">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Оренбургского УФАС </w:t>
            </w:r>
            <w:r>
              <w:lastRenderedPageBreak/>
              <w:t>России, в соответствии с Перечнями должностей, замещение которых влечет за собой размещение на официальном сайте территориального органа ФАС России</w:t>
            </w:r>
          </w:p>
        </w:tc>
        <w:tc>
          <w:tcPr>
            <w:tcW w:w="2321" w:type="dxa"/>
          </w:tcPr>
          <w:p w:rsidR="00434C8B" w:rsidRDefault="00434C8B" w:rsidP="00434C8B">
            <w:pPr>
              <w:shd w:val="clear" w:color="auto" w:fill="FFFFFF" w:themeFill="background1"/>
              <w:jc w:val="center"/>
            </w:pPr>
            <w:r>
              <w:lastRenderedPageBreak/>
              <w:t>Оренбургское УФАС России</w:t>
            </w:r>
          </w:p>
          <w:p w:rsidR="00B0379B" w:rsidRPr="00DB74CD" w:rsidRDefault="00B0379B" w:rsidP="00434C8B">
            <w:pPr>
              <w:shd w:val="clear" w:color="auto" w:fill="FFFFFF" w:themeFill="background1"/>
              <w:jc w:val="center"/>
            </w:pPr>
          </w:p>
        </w:tc>
        <w:tc>
          <w:tcPr>
            <w:tcW w:w="1701" w:type="dxa"/>
          </w:tcPr>
          <w:p w:rsidR="003569CD" w:rsidRDefault="00434C8B" w:rsidP="00174C9E">
            <w:pPr>
              <w:shd w:val="clear" w:color="auto" w:fill="FFFFFF" w:themeFill="background1"/>
              <w:jc w:val="center"/>
            </w:pPr>
            <w:r>
              <w:t>В течение 14 рабоч</w:t>
            </w:r>
            <w:r w:rsidR="00A62AEC">
              <w:t xml:space="preserve">их дней со дня истечения срока, </w:t>
            </w:r>
            <w:r>
              <w:lastRenderedPageBreak/>
              <w:t>установленного для подачи указанных сведений</w:t>
            </w:r>
          </w:p>
          <w:p w:rsidR="00A62AEC" w:rsidRPr="00DB74CD" w:rsidRDefault="00A62AEC" w:rsidP="00A62AEC">
            <w:pPr>
              <w:pStyle w:val="af"/>
              <w:spacing w:before="0" w:beforeAutospacing="0" w:after="0" w:afterAutospacing="0"/>
              <w:jc w:val="center"/>
            </w:pPr>
            <w:r>
              <w:t xml:space="preserve">(В соответствии с Указом </w:t>
            </w:r>
            <w:r>
              <w:t>Президента</w:t>
            </w:r>
            <w:r>
              <w:t xml:space="preserve"> от 17 апреля 2020 года №272)</w:t>
            </w:r>
          </w:p>
        </w:tc>
        <w:tc>
          <w:tcPr>
            <w:tcW w:w="5498" w:type="dxa"/>
          </w:tcPr>
          <w:p w:rsidR="003569CD" w:rsidRPr="00DB74CD" w:rsidRDefault="00A62AEC" w:rsidP="00BB7CFD">
            <w:pPr>
              <w:shd w:val="clear" w:color="auto" w:fill="FFFFFF" w:themeFill="background1"/>
              <w:ind w:right="-108"/>
              <w:jc w:val="both"/>
            </w:pPr>
            <w:r>
              <w:lastRenderedPageBreak/>
              <w:t>Ведется подготовка к опубликованию с соответствии с перечнем должностей</w:t>
            </w:r>
            <w:r w:rsidR="00434C8B">
              <w:t>, замещение которых влечет за собой размещение на официальном сайте ФАС России.</w:t>
            </w:r>
          </w:p>
        </w:tc>
      </w:tr>
      <w:tr w:rsidR="00434C8B" w:rsidRPr="00DB74CD" w:rsidTr="00BD0EC8">
        <w:trPr>
          <w:jc w:val="center"/>
        </w:trPr>
        <w:tc>
          <w:tcPr>
            <w:tcW w:w="704" w:type="dxa"/>
          </w:tcPr>
          <w:p w:rsidR="00434C8B" w:rsidRDefault="00434C8B" w:rsidP="007A06DC">
            <w:pPr>
              <w:shd w:val="clear" w:color="auto" w:fill="FFFFFF" w:themeFill="background1"/>
              <w:spacing w:before="120" w:after="120"/>
              <w:jc w:val="center"/>
            </w:pPr>
            <w:r>
              <w:lastRenderedPageBreak/>
              <w:t>1.5.</w:t>
            </w:r>
          </w:p>
        </w:tc>
        <w:tc>
          <w:tcPr>
            <w:tcW w:w="5095" w:type="dxa"/>
          </w:tcPr>
          <w:p w:rsidR="00434C8B" w:rsidRDefault="00434C8B" w:rsidP="007A06DC">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434C8B" w:rsidRDefault="00434C8B" w:rsidP="007A06DC">
            <w:pPr>
              <w:shd w:val="clear" w:color="auto" w:fill="FFFFFF" w:themeFill="background1"/>
              <w:jc w:val="center"/>
            </w:pPr>
            <w:r>
              <w:t>Оренбургское УФАС России</w:t>
            </w:r>
          </w:p>
          <w:p w:rsidR="00434C8B" w:rsidRDefault="00434C8B" w:rsidP="007A06DC">
            <w:pPr>
              <w:shd w:val="clear" w:color="auto" w:fill="FFFFFF" w:themeFill="background1"/>
              <w:jc w:val="center"/>
            </w:pPr>
          </w:p>
        </w:tc>
        <w:tc>
          <w:tcPr>
            <w:tcW w:w="1701" w:type="dxa"/>
          </w:tcPr>
          <w:p w:rsidR="00434C8B" w:rsidRDefault="00434C8B" w:rsidP="007A06DC">
            <w:pPr>
              <w:shd w:val="clear" w:color="auto" w:fill="FFFFFF" w:themeFill="background1"/>
              <w:jc w:val="center"/>
            </w:pPr>
            <w:r>
              <w:t xml:space="preserve">Ежегодно, </w:t>
            </w:r>
          </w:p>
          <w:p w:rsidR="00434C8B" w:rsidRDefault="00434C8B" w:rsidP="007A06DC">
            <w:pPr>
              <w:shd w:val="clear" w:color="auto" w:fill="FFFFFF" w:themeFill="background1"/>
              <w:jc w:val="center"/>
            </w:pPr>
            <w:r w:rsidRPr="0029637E">
              <w:t>до 1 октября</w:t>
            </w:r>
          </w:p>
        </w:tc>
        <w:tc>
          <w:tcPr>
            <w:tcW w:w="5498" w:type="dxa"/>
          </w:tcPr>
          <w:p w:rsidR="00434C8B" w:rsidRDefault="00BB7CFD" w:rsidP="007A06DC">
            <w:pPr>
              <w:shd w:val="clear" w:color="auto" w:fill="FFFFFF" w:themeFill="background1"/>
              <w:ind w:right="-108"/>
              <w:jc w:val="both"/>
            </w:pPr>
            <w:r>
              <w:t>Ведется анализ представленных сведений</w:t>
            </w:r>
            <w:r>
              <w:t>.</w:t>
            </w:r>
          </w:p>
        </w:tc>
      </w:tr>
      <w:tr w:rsidR="00434C8B" w:rsidRPr="00DB74CD" w:rsidTr="00BD0EC8">
        <w:trPr>
          <w:jc w:val="center"/>
        </w:trPr>
        <w:tc>
          <w:tcPr>
            <w:tcW w:w="704" w:type="dxa"/>
          </w:tcPr>
          <w:p w:rsidR="00434C8B" w:rsidRDefault="00434C8B" w:rsidP="00DB74CD">
            <w:pPr>
              <w:shd w:val="clear" w:color="auto" w:fill="FFFFFF" w:themeFill="background1"/>
              <w:spacing w:before="120" w:after="120"/>
              <w:jc w:val="center"/>
            </w:pPr>
            <w:r>
              <w:t>1.6.</w:t>
            </w:r>
          </w:p>
        </w:tc>
        <w:tc>
          <w:tcPr>
            <w:tcW w:w="5095" w:type="dxa"/>
          </w:tcPr>
          <w:p w:rsidR="00434C8B" w:rsidRDefault="00434C8B" w:rsidP="00434C8B">
            <w:pPr>
              <w:shd w:val="clear" w:color="auto" w:fill="FFFFFF" w:themeFill="background1"/>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434C8B" w:rsidRDefault="00434C8B" w:rsidP="004D5061">
            <w:pPr>
              <w:shd w:val="clear" w:color="auto" w:fill="FFFFFF" w:themeFill="background1"/>
              <w:jc w:val="center"/>
            </w:pPr>
            <w:r>
              <w:t>Оренбургское УФАС России</w:t>
            </w:r>
          </w:p>
          <w:p w:rsidR="00434C8B" w:rsidRDefault="00434C8B" w:rsidP="004D5061">
            <w:pPr>
              <w:shd w:val="clear" w:color="auto" w:fill="FFFFFF" w:themeFill="background1"/>
              <w:jc w:val="center"/>
            </w:pPr>
          </w:p>
        </w:tc>
        <w:tc>
          <w:tcPr>
            <w:tcW w:w="1701" w:type="dxa"/>
          </w:tcPr>
          <w:p w:rsidR="00434C8B" w:rsidRDefault="00434C8B" w:rsidP="004D5061">
            <w:pPr>
              <w:shd w:val="clear" w:color="auto" w:fill="FFFFFF" w:themeFill="background1"/>
              <w:jc w:val="center"/>
            </w:pPr>
            <w:r>
              <w:t>В течение всего периода в случае появления оснований</w:t>
            </w:r>
          </w:p>
        </w:tc>
        <w:tc>
          <w:tcPr>
            <w:tcW w:w="5498" w:type="dxa"/>
          </w:tcPr>
          <w:p w:rsidR="00434C8B" w:rsidRDefault="00434C8B" w:rsidP="00434C8B">
            <w:pPr>
              <w:shd w:val="clear" w:color="auto" w:fill="FFFFFF" w:themeFill="background1"/>
              <w:ind w:right="-108"/>
              <w:jc w:val="both"/>
            </w:pPr>
            <w:r>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p>
        </w:tc>
      </w:tr>
      <w:tr w:rsidR="00434C8B" w:rsidRPr="00DB74CD" w:rsidTr="00BD0EC8">
        <w:trPr>
          <w:jc w:val="center"/>
        </w:trPr>
        <w:tc>
          <w:tcPr>
            <w:tcW w:w="704" w:type="dxa"/>
          </w:tcPr>
          <w:p w:rsidR="00434C8B" w:rsidRDefault="00434C8B" w:rsidP="0024388D">
            <w:pPr>
              <w:shd w:val="clear" w:color="auto" w:fill="FFFFFF" w:themeFill="background1"/>
              <w:spacing w:before="120" w:after="120"/>
              <w:jc w:val="center"/>
            </w:pPr>
            <w:r>
              <w:t>1.7.</w:t>
            </w:r>
          </w:p>
        </w:tc>
        <w:tc>
          <w:tcPr>
            <w:tcW w:w="5095" w:type="dxa"/>
          </w:tcPr>
          <w:p w:rsidR="00434C8B" w:rsidRDefault="00434C8B" w:rsidP="0024388D">
            <w:pPr>
              <w:shd w:val="clear" w:color="auto" w:fill="FFFFFF" w:themeFill="background1"/>
              <w:jc w:val="both"/>
            </w:pPr>
            <w:r>
              <w:t xml:space="preserve">Контроль за соблюдением гражданскими служащими 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Pr="00DB74CD">
              <w:t xml:space="preserve">Организация </w:t>
            </w:r>
            <w:r>
              <w:t>и проведение</w:t>
            </w:r>
            <w:r w:rsidRPr="00DB74CD">
              <w:t xml:space="preserve"> в порядке, предусмотренном нормативными </w:t>
            </w:r>
            <w:r w:rsidRPr="00DB74CD">
              <w:lastRenderedPageBreak/>
              <w:t>правовыми актами Российской Федерации, проверок по случаям несоблюдения федеральными государственными служащими ФАС России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434C8B" w:rsidRDefault="00434C8B" w:rsidP="00345068">
            <w:pPr>
              <w:shd w:val="clear" w:color="auto" w:fill="FFFFFF" w:themeFill="background1"/>
              <w:jc w:val="center"/>
            </w:pPr>
            <w:r>
              <w:lastRenderedPageBreak/>
              <w:t>Оренбургское УФАС России</w:t>
            </w:r>
          </w:p>
          <w:p w:rsidR="00434C8B" w:rsidRDefault="00434C8B" w:rsidP="00345068">
            <w:pPr>
              <w:shd w:val="clear" w:color="auto" w:fill="FFFFFF" w:themeFill="background1"/>
              <w:jc w:val="center"/>
            </w:pPr>
          </w:p>
        </w:tc>
        <w:tc>
          <w:tcPr>
            <w:tcW w:w="1701" w:type="dxa"/>
          </w:tcPr>
          <w:p w:rsidR="00434C8B" w:rsidRDefault="00434C8B" w:rsidP="00345068">
            <w:pPr>
              <w:shd w:val="clear" w:color="auto" w:fill="FFFFFF" w:themeFill="background1"/>
              <w:jc w:val="center"/>
            </w:pPr>
            <w:r>
              <w:t>В течение всего периода</w:t>
            </w:r>
          </w:p>
          <w:p w:rsidR="00434C8B" w:rsidRDefault="00434C8B" w:rsidP="00345068">
            <w:pPr>
              <w:shd w:val="clear" w:color="auto" w:fill="FFFFFF" w:themeFill="background1"/>
              <w:jc w:val="center"/>
            </w:pPr>
          </w:p>
        </w:tc>
        <w:tc>
          <w:tcPr>
            <w:tcW w:w="5498" w:type="dxa"/>
          </w:tcPr>
          <w:p w:rsidR="00434C8B" w:rsidRPr="00987E3C" w:rsidRDefault="005D0CA7" w:rsidP="00434C8B">
            <w:pPr>
              <w:shd w:val="clear" w:color="auto" w:fill="FFFFFF" w:themeFill="background1"/>
              <w:ind w:right="-108"/>
              <w:jc w:val="both"/>
            </w:pPr>
            <w:r>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p>
        </w:tc>
      </w:tr>
      <w:tr w:rsidR="00B017B8" w:rsidRPr="00DB74CD" w:rsidTr="00BD0EC8">
        <w:trPr>
          <w:jc w:val="center"/>
        </w:trPr>
        <w:tc>
          <w:tcPr>
            <w:tcW w:w="704" w:type="dxa"/>
          </w:tcPr>
          <w:p w:rsidR="00B017B8" w:rsidRDefault="00B017B8" w:rsidP="00B017B8">
            <w:pPr>
              <w:shd w:val="clear" w:color="auto" w:fill="FFFFFF" w:themeFill="background1"/>
              <w:spacing w:before="120" w:after="120"/>
              <w:jc w:val="center"/>
            </w:pPr>
            <w:r>
              <w:lastRenderedPageBreak/>
              <w:t>1.9.</w:t>
            </w:r>
          </w:p>
        </w:tc>
        <w:tc>
          <w:tcPr>
            <w:tcW w:w="5095" w:type="dxa"/>
          </w:tcPr>
          <w:p w:rsidR="00B017B8" w:rsidRPr="00DB74CD" w:rsidRDefault="00B017B8" w:rsidP="00E729C9">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p>
        </w:tc>
        <w:tc>
          <w:tcPr>
            <w:tcW w:w="2321" w:type="dxa"/>
          </w:tcPr>
          <w:p w:rsidR="00B017B8" w:rsidRDefault="00B017B8" w:rsidP="00031A82">
            <w:pPr>
              <w:shd w:val="clear" w:color="auto" w:fill="FFFFFF" w:themeFill="background1"/>
              <w:jc w:val="center"/>
            </w:pPr>
            <w:r>
              <w:t>Оренбургское УФАС России</w:t>
            </w:r>
          </w:p>
          <w:p w:rsidR="00B017B8" w:rsidRPr="00DB74CD" w:rsidRDefault="00B017B8" w:rsidP="00031A82">
            <w:pPr>
              <w:shd w:val="clear" w:color="auto" w:fill="FFFFFF" w:themeFill="background1"/>
              <w:jc w:val="center"/>
            </w:pPr>
          </w:p>
        </w:tc>
        <w:tc>
          <w:tcPr>
            <w:tcW w:w="1701" w:type="dxa"/>
          </w:tcPr>
          <w:p w:rsidR="00B017B8" w:rsidRDefault="00B017B8" w:rsidP="00031A82">
            <w:pPr>
              <w:shd w:val="clear" w:color="auto" w:fill="FFFFFF" w:themeFill="background1"/>
              <w:jc w:val="center"/>
            </w:pPr>
            <w:r>
              <w:t>В течение всего периода</w:t>
            </w:r>
          </w:p>
        </w:tc>
        <w:tc>
          <w:tcPr>
            <w:tcW w:w="5498" w:type="dxa"/>
          </w:tcPr>
          <w:p w:rsidR="00B017B8" w:rsidRDefault="00B017B8" w:rsidP="00434C8B">
            <w:pPr>
              <w:shd w:val="clear" w:color="auto" w:fill="FFFFFF" w:themeFill="background1"/>
              <w:ind w:right="-108"/>
              <w:jc w:val="both"/>
            </w:pPr>
            <w:r w:rsidRPr="005C43B8">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p>
        </w:tc>
      </w:tr>
      <w:tr w:rsidR="00B017B8" w:rsidRPr="00DB74CD" w:rsidTr="00BD0EC8">
        <w:trPr>
          <w:jc w:val="center"/>
        </w:trPr>
        <w:tc>
          <w:tcPr>
            <w:tcW w:w="704" w:type="dxa"/>
          </w:tcPr>
          <w:p w:rsidR="00B017B8" w:rsidRPr="00DB74CD" w:rsidRDefault="00B017B8" w:rsidP="00B017B8">
            <w:pPr>
              <w:shd w:val="clear" w:color="auto" w:fill="FFFFFF" w:themeFill="background1"/>
              <w:jc w:val="center"/>
            </w:pPr>
            <w:r>
              <w:t>1.10</w:t>
            </w:r>
            <w:r w:rsidRPr="00DB74CD">
              <w:t>.</w:t>
            </w:r>
          </w:p>
        </w:tc>
        <w:tc>
          <w:tcPr>
            <w:tcW w:w="5095" w:type="dxa"/>
          </w:tcPr>
          <w:p w:rsidR="00B017B8" w:rsidRPr="00DB74CD" w:rsidRDefault="00B017B8" w:rsidP="00E46571">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B017B8" w:rsidRDefault="00B017B8" w:rsidP="00BE5365">
            <w:pPr>
              <w:shd w:val="clear" w:color="auto" w:fill="FFFFFF" w:themeFill="background1"/>
              <w:jc w:val="center"/>
            </w:pPr>
            <w:r>
              <w:t>Оренбургское УФАС России</w:t>
            </w:r>
          </w:p>
          <w:p w:rsidR="00B017B8" w:rsidRPr="00DB74CD" w:rsidRDefault="00B017B8" w:rsidP="00BE5365">
            <w:pPr>
              <w:shd w:val="clear" w:color="auto" w:fill="FFFFFF" w:themeFill="background1"/>
              <w:jc w:val="center"/>
            </w:pPr>
          </w:p>
        </w:tc>
        <w:tc>
          <w:tcPr>
            <w:tcW w:w="1701" w:type="dxa"/>
          </w:tcPr>
          <w:p w:rsidR="00B017B8" w:rsidRPr="00DB74CD" w:rsidRDefault="00B017B8" w:rsidP="00BE5365">
            <w:pPr>
              <w:shd w:val="clear" w:color="auto" w:fill="FFFFFF" w:themeFill="background1"/>
              <w:jc w:val="center"/>
            </w:pPr>
            <w:r w:rsidRPr="00DB74CD">
              <w:t>В течение всего периода</w:t>
            </w:r>
          </w:p>
        </w:tc>
        <w:tc>
          <w:tcPr>
            <w:tcW w:w="5498" w:type="dxa"/>
          </w:tcPr>
          <w:p w:rsidR="00B017B8" w:rsidRPr="005C43B8" w:rsidRDefault="00B017B8" w:rsidP="00B017B8">
            <w:pPr>
              <w:pStyle w:val="ConsPlusNonformat"/>
              <w:shd w:val="clear" w:color="auto" w:fill="FFFFFF" w:themeFill="background1"/>
              <w:jc w:val="both"/>
              <w:rPr>
                <w:rFonts w:ascii="Times New Roman" w:hAnsi="Times New Roman" w:cs="Times New Roman"/>
                <w:sz w:val="24"/>
                <w:szCs w:val="24"/>
              </w:rPr>
            </w:pPr>
            <w:r w:rsidRPr="005C43B8">
              <w:rPr>
                <w:rFonts w:ascii="Times New Roman" w:hAnsi="Times New Roman" w:cs="Times New Roman"/>
                <w:sz w:val="24"/>
                <w:szCs w:val="24"/>
              </w:rPr>
              <w:t>Государственными гражданскими служащими Оренбургского УФАС соблюдаются требования части 2 статьи 14 и п/п 17 части 1 статьи 17 Федерального закона от 27.07.2004 № 79-ФЗ «О государственной гражданской службе Российской Федерации».</w:t>
            </w:r>
          </w:p>
          <w:p w:rsidR="00B017B8" w:rsidRDefault="00B017B8" w:rsidP="00BB7CFD">
            <w:pPr>
              <w:shd w:val="clear" w:color="auto" w:fill="FFFFFF" w:themeFill="background1"/>
              <w:ind w:right="-108"/>
              <w:jc w:val="both"/>
            </w:pPr>
            <w:r w:rsidRPr="005C43B8">
              <w:t xml:space="preserve">В </w:t>
            </w:r>
            <w:r w:rsidR="00BB7CFD">
              <w:t>1 полугодии 2020 г</w:t>
            </w:r>
            <w:r w:rsidR="005D0CA7">
              <w:t>ода</w:t>
            </w:r>
            <w:r w:rsidRPr="005C43B8">
              <w:t xml:space="preserve"> от </w:t>
            </w:r>
            <w:r w:rsidR="00BB7CFD">
              <w:t>2</w:t>
            </w:r>
            <w:r w:rsidRPr="005C43B8">
              <w:t xml:space="preserve"> служащих поступали уведомления о</w:t>
            </w:r>
            <w:r w:rsidR="00363F9E">
              <w:t xml:space="preserve"> выполнении </w:t>
            </w:r>
            <w:r w:rsidR="00BB7CFD">
              <w:t xml:space="preserve">ими </w:t>
            </w:r>
            <w:r w:rsidR="00BB7CFD" w:rsidRPr="005C43B8">
              <w:t>иной</w:t>
            </w:r>
            <w:r w:rsidRPr="005C43B8">
              <w:t xml:space="preserve"> оплачиваемой работе.</w:t>
            </w:r>
            <w:r w:rsidR="00363F9E">
              <w:t xml:space="preserve"> Все уведомления представлены в срок.</w:t>
            </w:r>
          </w:p>
        </w:tc>
      </w:tr>
      <w:tr w:rsidR="00B017B8" w:rsidRPr="00DB74CD" w:rsidTr="00BD0EC8">
        <w:trPr>
          <w:jc w:val="center"/>
        </w:trPr>
        <w:tc>
          <w:tcPr>
            <w:tcW w:w="704" w:type="dxa"/>
          </w:tcPr>
          <w:p w:rsidR="00B017B8" w:rsidRPr="00DB74CD" w:rsidRDefault="00B017B8" w:rsidP="00B017B8">
            <w:pPr>
              <w:shd w:val="clear" w:color="auto" w:fill="FFFFFF" w:themeFill="background1"/>
              <w:jc w:val="center"/>
            </w:pPr>
            <w:r w:rsidRPr="00DB74CD">
              <w:t>1.</w:t>
            </w:r>
            <w:r>
              <w:t>11</w:t>
            </w:r>
            <w:r w:rsidRPr="00DB74CD">
              <w:t>.</w:t>
            </w:r>
          </w:p>
        </w:tc>
        <w:tc>
          <w:tcPr>
            <w:tcW w:w="5095" w:type="dxa"/>
          </w:tcPr>
          <w:p w:rsidR="00B017B8" w:rsidRDefault="00B017B8" w:rsidP="00A2208A">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ФАС России о фактах обращения к ним</w:t>
            </w:r>
            <w:r w:rsidRPr="00DB74CD">
              <w:t xml:space="preserve"> в целях склонения к совершению коррупционных правонарушений</w:t>
            </w:r>
          </w:p>
          <w:p w:rsidR="00363F9E" w:rsidRPr="00DB74CD" w:rsidRDefault="00363F9E" w:rsidP="00A2208A">
            <w:pPr>
              <w:shd w:val="clear" w:color="auto" w:fill="FFFFFF" w:themeFill="background1"/>
              <w:autoSpaceDE w:val="0"/>
              <w:autoSpaceDN w:val="0"/>
              <w:adjustRightInd w:val="0"/>
              <w:jc w:val="both"/>
            </w:pPr>
          </w:p>
        </w:tc>
        <w:tc>
          <w:tcPr>
            <w:tcW w:w="2321" w:type="dxa"/>
          </w:tcPr>
          <w:p w:rsidR="00B017B8" w:rsidRDefault="00B017B8" w:rsidP="00A2208A">
            <w:pPr>
              <w:shd w:val="clear" w:color="auto" w:fill="FFFFFF" w:themeFill="background1"/>
              <w:jc w:val="center"/>
            </w:pPr>
            <w:r>
              <w:t>Оренбургское УФАС России</w:t>
            </w:r>
          </w:p>
          <w:p w:rsidR="00B017B8" w:rsidRPr="00DB74CD" w:rsidRDefault="00B017B8" w:rsidP="00A2208A">
            <w:pPr>
              <w:shd w:val="clear" w:color="auto" w:fill="FFFFFF" w:themeFill="background1"/>
              <w:jc w:val="center"/>
            </w:pPr>
          </w:p>
        </w:tc>
        <w:tc>
          <w:tcPr>
            <w:tcW w:w="1701" w:type="dxa"/>
          </w:tcPr>
          <w:p w:rsidR="00B017B8" w:rsidRPr="00DB74CD" w:rsidRDefault="00B017B8" w:rsidP="00673516">
            <w:pPr>
              <w:shd w:val="clear" w:color="auto" w:fill="FFFFFF" w:themeFill="background1"/>
              <w:jc w:val="center"/>
            </w:pPr>
            <w:r w:rsidRPr="00DB74CD">
              <w:t>В течение всего периода</w:t>
            </w:r>
          </w:p>
        </w:tc>
        <w:tc>
          <w:tcPr>
            <w:tcW w:w="5498" w:type="dxa"/>
          </w:tcPr>
          <w:p w:rsidR="00B017B8" w:rsidRPr="005C43B8" w:rsidRDefault="00B017B8" w:rsidP="00673516">
            <w:pPr>
              <w:pStyle w:val="ConsPlusNonformat"/>
              <w:shd w:val="clear" w:color="auto" w:fill="FFFFFF" w:themeFill="background1"/>
              <w:jc w:val="both"/>
              <w:rPr>
                <w:rFonts w:ascii="Times New Roman" w:hAnsi="Times New Roman" w:cs="Times New Roman"/>
                <w:sz w:val="24"/>
                <w:szCs w:val="24"/>
              </w:rPr>
            </w:pPr>
            <w:r w:rsidRPr="005C43B8">
              <w:rPr>
                <w:rFonts w:ascii="Times New Roman" w:hAnsi="Times New Roman" w:cs="Times New Roman"/>
                <w:sz w:val="24"/>
                <w:szCs w:val="24"/>
              </w:rPr>
              <w:t>Уведомлений о фактах обращения к гражданскому служащему Оренбургского УФАС России в целях склонения</w:t>
            </w:r>
            <w:r>
              <w:rPr>
                <w:rFonts w:ascii="Times New Roman" w:hAnsi="Times New Roman" w:cs="Times New Roman"/>
                <w:sz w:val="24"/>
                <w:szCs w:val="24"/>
              </w:rPr>
              <w:t xml:space="preserve"> его</w:t>
            </w:r>
            <w:r w:rsidRPr="005C43B8">
              <w:rPr>
                <w:rFonts w:ascii="Times New Roman" w:hAnsi="Times New Roman" w:cs="Times New Roman"/>
                <w:sz w:val="24"/>
                <w:szCs w:val="24"/>
              </w:rPr>
              <w:t xml:space="preserve"> к совершению коррупционных правонарушений </w:t>
            </w:r>
            <w:r>
              <w:rPr>
                <w:rFonts w:ascii="Times New Roman" w:hAnsi="Times New Roman" w:cs="Times New Roman"/>
                <w:sz w:val="24"/>
                <w:szCs w:val="24"/>
              </w:rPr>
              <w:t xml:space="preserve">в </w:t>
            </w:r>
            <w:r w:rsidR="005D0CA7">
              <w:rPr>
                <w:rFonts w:ascii="Times New Roman" w:hAnsi="Times New Roman" w:cs="Times New Roman"/>
                <w:sz w:val="24"/>
                <w:szCs w:val="24"/>
              </w:rPr>
              <w:t xml:space="preserve">1 полугодии </w:t>
            </w:r>
            <w:r>
              <w:rPr>
                <w:rFonts w:ascii="Times New Roman" w:hAnsi="Times New Roman" w:cs="Times New Roman"/>
                <w:sz w:val="24"/>
                <w:szCs w:val="24"/>
              </w:rPr>
              <w:t>20</w:t>
            </w:r>
            <w:r w:rsidR="00BB7CFD">
              <w:rPr>
                <w:rFonts w:ascii="Times New Roman" w:hAnsi="Times New Roman" w:cs="Times New Roman"/>
                <w:sz w:val="24"/>
                <w:szCs w:val="24"/>
              </w:rPr>
              <w:t>20</w:t>
            </w:r>
            <w:r>
              <w:rPr>
                <w:rFonts w:ascii="Times New Roman" w:hAnsi="Times New Roman" w:cs="Times New Roman"/>
                <w:sz w:val="24"/>
                <w:szCs w:val="24"/>
              </w:rPr>
              <w:t xml:space="preserve"> год</w:t>
            </w:r>
            <w:r w:rsidR="005D0CA7">
              <w:rPr>
                <w:rFonts w:ascii="Times New Roman" w:hAnsi="Times New Roman" w:cs="Times New Roman"/>
                <w:sz w:val="24"/>
                <w:szCs w:val="24"/>
              </w:rPr>
              <w:t>а</w:t>
            </w:r>
            <w:r>
              <w:rPr>
                <w:rFonts w:ascii="Times New Roman" w:hAnsi="Times New Roman" w:cs="Times New Roman"/>
                <w:sz w:val="24"/>
                <w:szCs w:val="24"/>
              </w:rPr>
              <w:t xml:space="preserve"> </w:t>
            </w:r>
            <w:r w:rsidRPr="005C43B8">
              <w:rPr>
                <w:rFonts w:ascii="Times New Roman" w:hAnsi="Times New Roman" w:cs="Times New Roman"/>
                <w:sz w:val="24"/>
                <w:szCs w:val="24"/>
              </w:rPr>
              <w:t>не поступало.</w:t>
            </w:r>
          </w:p>
          <w:p w:rsidR="00B017B8" w:rsidRPr="00DB74CD" w:rsidRDefault="00B017B8" w:rsidP="00673516">
            <w:pPr>
              <w:pStyle w:val="ConsPlusNonformat"/>
              <w:shd w:val="clear" w:color="auto" w:fill="FFFFFF" w:themeFill="background1"/>
              <w:jc w:val="both"/>
              <w:rPr>
                <w:rFonts w:ascii="Times New Roman" w:hAnsi="Times New Roman" w:cs="Times New Roman"/>
                <w:sz w:val="24"/>
                <w:szCs w:val="24"/>
              </w:rPr>
            </w:pPr>
          </w:p>
        </w:tc>
      </w:tr>
      <w:tr w:rsidR="00B017B8" w:rsidRPr="00DB74CD" w:rsidTr="00BD0EC8">
        <w:trPr>
          <w:jc w:val="center"/>
        </w:trPr>
        <w:tc>
          <w:tcPr>
            <w:tcW w:w="704" w:type="dxa"/>
          </w:tcPr>
          <w:p w:rsidR="00B017B8" w:rsidRDefault="00B017B8" w:rsidP="0024388D">
            <w:pPr>
              <w:shd w:val="clear" w:color="auto" w:fill="FFFFFF" w:themeFill="background1"/>
              <w:jc w:val="center"/>
            </w:pPr>
            <w:r>
              <w:t>1.12.</w:t>
            </w:r>
          </w:p>
        </w:tc>
        <w:tc>
          <w:tcPr>
            <w:tcW w:w="5095" w:type="dxa"/>
          </w:tcPr>
          <w:p w:rsidR="00B017B8" w:rsidRPr="00DB74CD" w:rsidRDefault="00B017B8" w:rsidP="0024388D">
            <w:pPr>
              <w:shd w:val="clear" w:color="auto" w:fill="FFFFFF" w:themeFill="background1"/>
              <w:autoSpaceDE w:val="0"/>
              <w:autoSpaceDN w:val="0"/>
              <w:adjustRightInd w:val="0"/>
              <w:jc w:val="both"/>
            </w:pPr>
            <w:r w:rsidRPr="00016397">
              <w:t xml:space="preserve">Принятие мер по повышению эффективности кадровой работы в части, касающейся ведения личных дел государственных служащих, в том </w:t>
            </w:r>
            <w:r w:rsidRPr="00016397">
              <w:lastRenderedPageBreak/>
              <w:t>числе контроля за актуализацией сведений, содержащихся в анкетах, представляемых в ФАС России при поступлении на гражданскую службу, об их родственниках и свойственниках в целях выявления возможного конфликта интересов</w:t>
            </w:r>
            <w:r>
              <w:t>.</w:t>
            </w:r>
          </w:p>
        </w:tc>
        <w:tc>
          <w:tcPr>
            <w:tcW w:w="2321" w:type="dxa"/>
          </w:tcPr>
          <w:p w:rsidR="00B017B8" w:rsidRDefault="00B017B8" w:rsidP="00B017B8">
            <w:pPr>
              <w:shd w:val="clear" w:color="auto" w:fill="FFFFFF" w:themeFill="background1"/>
              <w:jc w:val="center"/>
            </w:pPr>
            <w:r>
              <w:lastRenderedPageBreak/>
              <w:t>Оренбургское УФАС России</w:t>
            </w:r>
          </w:p>
          <w:p w:rsidR="00B017B8" w:rsidRDefault="00B017B8" w:rsidP="00434C8B">
            <w:pPr>
              <w:shd w:val="clear" w:color="auto" w:fill="FFFFFF" w:themeFill="background1"/>
              <w:jc w:val="center"/>
            </w:pPr>
          </w:p>
        </w:tc>
        <w:tc>
          <w:tcPr>
            <w:tcW w:w="1701" w:type="dxa"/>
          </w:tcPr>
          <w:p w:rsidR="00B017B8" w:rsidRDefault="00B017B8" w:rsidP="00B017B8">
            <w:pPr>
              <w:shd w:val="clear" w:color="auto" w:fill="FFFFFF" w:themeFill="background1"/>
              <w:jc w:val="center"/>
            </w:pPr>
            <w:r>
              <w:t>постоянно</w:t>
            </w:r>
          </w:p>
          <w:p w:rsidR="00B017B8" w:rsidRDefault="00B017B8" w:rsidP="00174C9E">
            <w:pPr>
              <w:shd w:val="clear" w:color="auto" w:fill="FFFFFF" w:themeFill="background1"/>
              <w:jc w:val="center"/>
            </w:pPr>
          </w:p>
        </w:tc>
        <w:tc>
          <w:tcPr>
            <w:tcW w:w="5498" w:type="dxa"/>
          </w:tcPr>
          <w:p w:rsidR="00B017B8" w:rsidRDefault="00B017B8" w:rsidP="005D0CA7">
            <w:pPr>
              <w:shd w:val="clear" w:color="auto" w:fill="FFFFFF" w:themeFill="background1"/>
              <w:ind w:right="-108"/>
              <w:jc w:val="both"/>
            </w:pPr>
            <w:r>
              <w:t xml:space="preserve">При поступлении на службу, гражданские служащие под роспись знакомятся с методическими рекомендациями и НПА в сфере противодействия </w:t>
            </w:r>
            <w:r>
              <w:lastRenderedPageBreak/>
              <w:t>коррупции. Проводятся разъяснительные беседы о необходимости своевременного представления сведений об изменении семейного положения служащего и иных изменений, требующих отражения в личном деле. Все сведения вносятся в личную карточку Т-2. В целях повышения эффективности работы вносятся сведения о близких родственниках в систему ЕИС УКС для оптимизации работы и проведения анализа.</w:t>
            </w:r>
          </w:p>
        </w:tc>
      </w:tr>
      <w:tr w:rsidR="00B017B8" w:rsidRPr="00DB74CD" w:rsidTr="00BD0EC8">
        <w:trPr>
          <w:jc w:val="center"/>
        </w:trPr>
        <w:tc>
          <w:tcPr>
            <w:tcW w:w="704" w:type="dxa"/>
          </w:tcPr>
          <w:p w:rsidR="00B017B8" w:rsidRPr="00DB74CD" w:rsidRDefault="00B017B8" w:rsidP="0024388D">
            <w:pPr>
              <w:shd w:val="clear" w:color="auto" w:fill="FFFFFF" w:themeFill="background1"/>
              <w:jc w:val="center"/>
            </w:pPr>
            <w:r>
              <w:lastRenderedPageBreak/>
              <w:t>1.13</w:t>
            </w:r>
            <w:r w:rsidRPr="00DB74CD">
              <w:t>.</w:t>
            </w:r>
          </w:p>
        </w:tc>
        <w:tc>
          <w:tcPr>
            <w:tcW w:w="5095" w:type="dxa"/>
          </w:tcPr>
          <w:p w:rsidR="00B017B8" w:rsidRDefault="00B017B8" w:rsidP="0024388D">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B017B8" w:rsidRPr="00DB74CD" w:rsidRDefault="00B017B8" w:rsidP="0024388D">
            <w:pPr>
              <w:shd w:val="clear" w:color="auto" w:fill="FFFFFF"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Pr="00DB74CD">
              <w:t xml:space="preserve"> </w:t>
            </w:r>
          </w:p>
        </w:tc>
        <w:tc>
          <w:tcPr>
            <w:tcW w:w="2321" w:type="dxa"/>
          </w:tcPr>
          <w:p w:rsidR="00B017B8" w:rsidRDefault="00B017B8" w:rsidP="00B017B8">
            <w:pPr>
              <w:shd w:val="clear" w:color="auto" w:fill="FFFFFF" w:themeFill="background1"/>
              <w:jc w:val="center"/>
            </w:pPr>
            <w:r>
              <w:t>Оренбургское УФАС России</w:t>
            </w:r>
          </w:p>
          <w:p w:rsidR="00B017B8" w:rsidRDefault="00B017B8" w:rsidP="00434C8B">
            <w:pPr>
              <w:shd w:val="clear" w:color="auto" w:fill="FFFFFF" w:themeFill="background1"/>
              <w:jc w:val="center"/>
            </w:pPr>
          </w:p>
        </w:tc>
        <w:tc>
          <w:tcPr>
            <w:tcW w:w="1701" w:type="dxa"/>
          </w:tcPr>
          <w:p w:rsidR="00B017B8" w:rsidRDefault="00B017B8" w:rsidP="00B017B8">
            <w:pPr>
              <w:shd w:val="clear" w:color="auto" w:fill="FFFFFF" w:themeFill="background1"/>
              <w:jc w:val="center"/>
            </w:pPr>
            <w:r>
              <w:t>В течение всего периода</w:t>
            </w:r>
          </w:p>
          <w:p w:rsidR="00B017B8" w:rsidRDefault="00B017B8" w:rsidP="00B017B8">
            <w:pPr>
              <w:shd w:val="clear" w:color="auto" w:fill="FFFFFF" w:themeFill="background1"/>
              <w:jc w:val="center"/>
            </w:pPr>
          </w:p>
          <w:p w:rsidR="00B017B8" w:rsidRDefault="00B017B8" w:rsidP="00174C9E">
            <w:pPr>
              <w:shd w:val="clear" w:color="auto" w:fill="FFFFFF" w:themeFill="background1"/>
              <w:jc w:val="center"/>
            </w:pPr>
          </w:p>
        </w:tc>
        <w:tc>
          <w:tcPr>
            <w:tcW w:w="5498" w:type="dxa"/>
          </w:tcPr>
          <w:p w:rsidR="00B017B8" w:rsidRDefault="00B017B8" w:rsidP="00B017B8">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Оренбургским УФАС России проводятся консультации и беседы по соблюдению служащими законодательства о государственной гражданской службе и о противодействии. Индивидуальные беседы проводятся с гражданами, поступающими на государственную службу.</w:t>
            </w:r>
          </w:p>
          <w:p w:rsidR="00B017B8" w:rsidRDefault="00B017B8" w:rsidP="00434C8B">
            <w:pPr>
              <w:shd w:val="clear" w:color="auto" w:fill="FFFFFF" w:themeFill="background1"/>
              <w:ind w:right="-108"/>
              <w:jc w:val="both"/>
            </w:pPr>
          </w:p>
        </w:tc>
      </w:tr>
      <w:tr w:rsidR="00B017B8" w:rsidRPr="00DB74CD" w:rsidTr="00BD0EC8">
        <w:trPr>
          <w:jc w:val="center"/>
        </w:trPr>
        <w:tc>
          <w:tcPr>
            <w:tcW w:w="704" w:type="dxa"/>
          </w:tcPr>
          <w:p w:rsidR="00B017B8" w:rsidRPr="00DB74CD" w:rsidRDefault="00B017B8" w:rsidP="00FB0A4B">
            <w:pPr>
              <w:shd w:val="clear" w:color="auto" w:fill="FFFFFF" w:themeFill="background1"/>
              <w:jc w:val="center"/>
            </w:pPr>
            <w:r>
              <w:t>1.14</w:t>
            </w:r>
            <w:r w:rsidRPr="00DB74CD">
              <w:t>.</w:t>
            </w:r>
          </w:p>
        </w:tc>
        <w:tc>
          <w:tcPr>
            <w:tcW w:w="5095" w:type="dxa"/>
          </w:tcPr>
          <w:p w:rsidR="00B017B8" w:rsidRPr="00DB74CD" w:rsidRDefault="00B017B8" w:rsidP="00FB0A4B">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ФАС России </w:t>
            </w:r>
          </w:p>
        </w:tc>
        <w:tc>
          <w:tcPr>
            <w:tcW w:w="2321" w:type="dxa"/>
          </w:tcPr>
          <w:p w:rsidR="00B017B8" w:rsidRDefault="00B017B8" w:rsidP="00911297">
            <w:pPr>
              <w:shd w:val="clear" w:color="auto" w:fill="FFFFFF" w:themeFill="background1"/>
              <w:jc w:val="center"/>
            </w:pPr>
            <w:r>
              <w:t>Оренбургское УФАС России</w:t>
            </w:r>
          </w:p>
          <w:p w:rsidR="00B017B8" w:rsidRPr="00DB74CD" w:rsidRDefault="00B017B8" w:rsidP="00911297">
            <w:pPr>
              <w:shd w:val="clear" w:color="auto" w:fill="FFFFFF" w:themeFill="background1"/>
              <w:jc w:val="center"/>
            </w:pPr>
          </w:p>
        </w:tc>
        <w:tc>
          <w:tcPr>
            <w:tcW w:w="1701" w:type="dxa"/>
          </w:tcPr>
          <w:p w:rsidR="00B017B8" w:rsidRDefault="00B017B8" w:rsidP="00911297">
            <w:pPr>
              <w:shd w:val="clear" w:color="auto" w:fill="FFFFFF" w:themeFill="background1"/>
              <w:jc w:val="center"/>
            </w:pPr>
            <w:r>
              <w:t>В течение всего периода</w:t>
            </w:r>
          </w:p>
          <w:p w:rsidR="00B017B8" w:rsidRDefault="00B017B8" w:rsidP="00911297">
            <w:pPr>
              <w:shd w:val="clear" w:color="auto" w:fill="FFFFFF" w:themeFill="background1"/>
              <w:jc w:val="center"/>
            </w:pPr>
          </w:p>
          <w:p w:rsidR="00B017B8" w:rsidRPr="00DB74CD" w:rsidRDefault="00B017B8" w:rsidP="00911297">
            <w:pPr>
              <w:shd w:val="clear" w:color="auto" w:fill="FFFFFF" w:themeFill="background1"/>
            </w:pPr>
          </w:p>
        </w:tc>
        <w:tc>
          <w:tcPr>
            <w:tcW w:w="5498" w:type="dxa"/>
          </w:tcPr>
          <w:p w:rsidR="00363F9E" w:rsidRPr="00DB74CD" w:rsidRDefault="00BB7CFD" w:rsidP="00BB7CFD">
            <w:pPr>
              <w:shd w:val="clear" w:color="auto" w:fill="FFFFFF" w:themeFill="background1"/>
              <w:jc w:val="both"/>
            </w:pPr>
            <w:r>
              <w:t>При поступлении государственный служащий в обязательном порядке под роспись знакомится с этическим кодексом ФАС России и методическими рекомендациями в сфере противодействия коррупции.</w:t>
            </w:r>
          </w:p>
        </w:tc>
      </w:tr>
      <w:tr w:rsidR="00081AE3" w:rsidRPr="00DB74CD" w:rsidTr="00BD0EC8">
        <w:trPr>
          <w:jc w:val="center"/>
        </w:trPr>
        <w:tc>
          <w:tcPr>
            <w:tcW w:w="704" w:type="dxa"/>
          </w:tcPr>
          <w:p w:rsidR="00081AE3" w:rsidRPr="00DB74CD" w:rsidRDefault="00081AE3" w:rsidP="00D375C8">
            <w:pPr>
              <w:shd w:val="clear" w:color="auto" w:fill="FFFFFF" w:themeFill="background1"/>
              <w:jc w:val="center"/>
            </w:pPr>
            <w:r>
              <w:t>1.15.</w:t>
            </w:r>
          </w:p>
        </w:tc>
        <w:tc>
          <w:tcPr>
            <w:tcW w:w="5095" w:type="dxa"/>
          </w:tcPr>
          <w:p w:rsidR="00081AE3" w:rsidRDefault="00081AE3" w:rsidP="00D375C8">
            <w:pPr>
              <w:shd w:val="clear" w:color="auto" w:fill="FFFFFF" w:themeFill="background1"/>
              <w:autoSpaceDE w:val="0"/>
              <w:autoSpaceDN w:val="0"/>
              <w:adjustRightInd w:val="0"/>
              <w:jc w:val="both"/>
            </w:pPr>
            <w:r w:rsidRPr="00DB74CD">
              <w:t xml:space="preserve">Обеспечение прохождения повышения квалификации государственными служащими ФАС России, в должностные обязанности </w:t>
            </w:r>
            <w:r w:rsidRPr="00DB74CD">
              <w:lastRenderedPageBreak/>
              <w:t>которых входит участие в противодействии коррупции</w:t>
            </w:r>
            <w:r>
              <w:t>.</w:t>
            </w:r>
          </w:p>
          <w:p w:rsidR="00081AE3" w:rsidRDefault="00081AE3" w:rsidP="00D375C8">
            <w:pPr>
              <w:shd w:val="clear" w:color="auto" w:fill="FFFFFF" w:themeFill="background1"/>
              <w:autoSpaceDE w:val="0"/>
              <w:autoSpaceDN w:val="0"/>
              <w:adjustRightInd w:val="0"/>
              <w:jc w:val="both"/>
            </w:pPr>
            <w:r>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363F9E" w:rsidRPr="00BB7CFD" w:rsidRDefault="00081AE3" w:rsidP="00D375C8">
            <w:pPr>
              <w:shd w:val="clear" w:color="auto" w:fill="FFFFFF" w:themeFill="background1"/>
              <w:autoSpaceDE w:val="0"/>
              <w:autoSpaceDN w:val="0"/>
              <w:adjustRightInd w:val="0"/>
              <w:jc w:val="both"/>
            </w:pPr>
            <w:r w:rsidRPr="008526DB">
              <w:t>Продолжение практики обучения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r>
              <w:t>.</w:t>
            </w:r>
          </w:p>
        </w:tc>
        <w:tc>
          <w:tcPr>
            <w:tcW w:w="2321" w:type="dxa"/>
          </w:tcPr>
          <w:p w:rsidR="00081AE3" w:rsidRDefault="00081AE3" w:rsidP="00081AE3">
            <w:pPr>
              <w:shd w:val="clear" w:color="auto" w:fill="FFFFFF" w:themeFill="background1"/>
              <w:jc w:val="center"/>
            </w:pPr>
            <w:r>
              <w:lastRenderedPageBreak/>
              <w:t>Оренбургское УФАС России</w:t>
            </w:r>
          </w:p>
          <w:p w:rsidR="00081AE3" w:rsidRPr="00DB74CD" w:rsidRDefault="00081AE3" w:rsidP="00D375C8">
            <w:pPr>
              <w:shd w:val="clear" w:color="auto" w:fill="FFFFFF" w:themeFill="background1"/>
              <w:jc w:val="center"/>
            </w:pPr>
          </w:p>
        </w:tc>
        <w:tc>
          <w:tcPr>
            <w:tcW w:w="1701" w:type="dxa"/>
          </w:tcPr>
          <w:p w:rsidR="00081AE3" w:rsidRPr="00DB74CD" w:rsidRDefault="00081AE3" w:rsidP="00D375C8">
            <w:pPr>
              <w:shd w:val="clear" w:color="auto" w:fill="FFFFFF" w:themeFill="background1"/>
              <w:jc w:val="center"/>
            </w:pPr>
            <w:r>
              <w:t>В течение всего периода</w:t>
            </w:r>
          </w:p>
        </w:tc>
        <w:tc>
          <w:tcPr>
            <w:tcW w:w="5498" w:type="dxa"/>
          </w:tcPr>
          <w:p w:rsidR="00081AE3" w:rsidRDefault="00081AE3" w:rsidP="00081AE3">
            <w:pPr>
              <w:shd w:val="clear" w:color="auto" w:fill="FFFFFF" w:themeFill="background1"/>
              <w:jc w:val="both"/>
            </w:pPr>
            <w:r>
              <w:t>В 201</w:t>
            </w:r>
            <w:r w:rsidR="005D0CA7">
              <w:t>9</w:t>
            </w:r>
            <w:r>
              <w:t xml:space="preserve"> году служащий, ответственный за профилактику </w:t>
            </w:r>
            <w:r w:rsidRPr="00107B28">
              <w:t>коррупционных и иных правонарушений</w:t>
            </w:r>
            <w:r>
              <w:t xml:space="preserve"> прошел повышение </w:t>
            </w:r>
            <w:r>
              <w:lastRenderedPageBreak/>
              <w:t>квалификация по теме «Внедрение эффективных механизмов кадровой политики в деятельности контрольно-надзорных органов» в УМЦ ФАС России в г.Казань.</w:t>
            </w:r>
          </w:p>
          <w:p w:rsidR="00081AE3" w:rsidRPr="00DB74CD" w:rsidRDefault="00081AE3" w:rsidP="00081AE3">
            <w:pPr>
              <w:shd w:val="clear" w:color="auto" w:fill="FFFFFF" w:themeFill="background1"/>
              <w:jc w:val="both"/>
            </w:pPr>
          </w:p>
        </w:tc>
      </w:tr>
      <w:tr w:rsidR="00081AE3" w:rsidRPr="00DB74CD" w:rsidTr="00BD0EC8">
        <w:trPr>
          <w:jc w:val="center"/>
        </w:trPr>
        <w:tc>
          <w:tcPr>
            <w:tcW w:w="704" w:type="dxa"/>
          </w:tcPr>
          <w:p w:rsidR="00081AE3" w:rsidRDefault="00081AE3" w:rsidP="0024388D">
            <w:pPr>
              <w:shd w:val="clear" w:color="auto" w:fill="FFFFFF" w:themeFill="background1"/>
              <w:jc w:val="center"/>
            </w:pPr>
            <w:r>
              <w:lastRenderedPageBreak/>
              <w:t>1.16.</w:t>
            </w:r>
          </w:p>
        </w:tc>
        <w:tc>
          <w:tcPr>
            <w:tcW w:w="5095" w:type="dxa"/>
          </w:tcPr>
          <w:p w:rsidR="00081AE3" w:rsidRDefault="00081AE3" w:rsidP="0024388D">
            <w:pPr>
              <w:shd w:val="clear" w:color="auto" w:fill="FFFFFF" w:themeFill="background1"/>
              <w:autoSpaceDE w:val="0"/>
              <w:autoSpaceDN w:val="0"/>
              <w:adjustRightInd w:val="0"/>
              <w:jc w:val="both"/>
            </w:pPr>
            <w: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081AE3" w:rsidRDefault="00081AE3" w:rsidP="0024388D">
            <w:pPr>
              <w:shd w:val="clear" w:color="auto" w:fill="FFFFFF" w:themeFill="background1"/>
              <w:autoSpaceDE w:val="0"/>
              <w:autoSpaceDN w:val="0"/>
              <w:adjustRightInd w:val="0"/>
              <w:jc w:val="both"/>
            </w:pPr>
            <w:r>
              <w:t xml:space="preserve">Контроль соблюдения бывшими гражданскими </w:t>
            </w:r>
            <w:r>
              <w:lastRenderedPageBreak/>
              <w:t>служащими требований ст. 12 Федерального закона от 25.12.2008 № 273-ФЗ «О противодействии коррупции».</w:t>
            </w:r>
          </w:p>
        </w:tc>
        <w:tc>
          <w:tcPr>
            <w:tcW w:w="2321" w:type="dxa"/>
          </w:tcPr>
          <w:p w:rsidR="00081AE3" w:rsidRDefault="00081AE3" w:rsidP="00A028F5">
            <w:pPr>
              <w:shd w:val="clear" w:color="auto" w:fill="FFFFFF" w:themeFill="background1"/>
              <w:jc w:val="center"/>
            </w:pPr>
            <w:r>
              <w:lastRenderedPageBreak/>
              <w:t>Оренбургское УФАС России</w:t>
            </w:r>
          </w:p>
          <w:p w:rsidR="00081AE3" w:rsidRPr="00DB74CD" w:rsidRDefault="00081AE3" w:rsidP="00A028F5">
            <w:pPr>
              <w:shd w:val="clear" w:color="auto" w:fill="FFFFFF" w:themeFill="background1"/>
              <w:jc w:val="center"/>
            </w:pPr>
          </w:p>
        </w:tc>
        <w:tc>
          <w:tcPr>
            <w:tcW w:w="1701" w:type="dxa"/>
          </w:tcPr>
          <w:p w:rsidR="00081AE3" w:rsidRDefault="00081AE3" w:rsidP="00A028F5">
            <w:pPr>
              <w:shd w:val="clear" w:color="auto" w:fill="FFFFFF" w:themeFill="background1"/>
              <w:jc w:val="center"/>
            </w:pPr>
            <w:r>
              <w:t>В течение всего периода</w:t>
            </w:r>
          </w:p>
        </w:tc>
        <w:tc>
          <w:tcPr>
            <w:tcW w:w="5498" w:type="dxa"/>
          </w:tcPr>
          <w:p w:rsidR="00081AE3" w:rsidRDefault="00081AE3" w:rsidP="00081AE3">
            <w:pPr>
              <w:shd w:val="clear" w:color="auto" w:fill="FFFFFF" w:themeFill="background1"/>
              <w:jc w:val="both"/>
            </w:pPr>
            <w:r>
              <w:t>Учет и рассмотрение Комиссиями поступающих обращений от гражданских служащих и от бывших гражданских служащих.</w:t>
            </w:r>
          </w:p>
          <w:p w:rsidR="00081AE3" w:rsidRPr="00081AE3" w:rsidRDefault="00081AE3" w:rsidP="00081AE3">
            <w:pPr>
              <w:shd w:val="clear" w:color="auto" w:fill="FFFFFF" w:themeFill="background1"/>
            </w:pPr>
            <w:r>
              <w:t xml:space="preserve">Учет и рассмотрение Комиссиями поступающих в соответствии с Постановлением Правительства </w:t>
            </w:r>
            <w:r w:rsidRPr="00081AE3">
              <w:t>Российской Федерации от 21.01.2015 № 26 сообщений.</w:t>
            </w:r>
          </w:p>
          <w:p w:rsidR="00081AE3" w:rsidRDefault="00344536" w:rsidP="00BB7CF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w:t>
            </w:r>
            <w:r w:rsidR="005D0CA7">
              <w:rPr>
                <w:rFonts w:ascii="Times New Roman" w:hAnsi="Times New Roman" w:cs="Times New Roman"/>
                <w:sz w:val="24"/>
                <w:szCs w:val="24"/>
              </w:rPr>
              <w:t xml:space="preserve">1 полугодии </w:t>
            </w:r>
            <w:r>
              <w:rPr>
                <w:rFonts w:ascii="Times New Roman" w:hAnsi="Times New Roman" w:cs="Times New Roman"/>
                <w:sz w:val="24"/>
                <w:szCs w:val="24"/>
              </w:rPr>
              <w:t>20</w:t>
            </w:r>
            <w:r w:rsidR="00BB7CFD">
              <w:rPr>
                <w:rFonts w:ascii="Times New Roman" w:hAnsi="Times New Roman" w:cs="Times New Roman"/>
                <w:sz w:val="24"/>
                <w:szCs w:val="24"/>
              </w:rPr>
              <w:t>20</w:t>
            </w:r>
            <w:r w:rsidR="00081AE3" w:rsidRPr="00081AE3">
              <w:rPr>
                <w:rFonts w:ascii="Times New Roman" w:hAnsi="Times New Roman" w:cs="Times New Roman"/>
                <w:sz w:val="24"/>
                <w:szCs w:val="24"/>
              </w:rPr>
              <w:t xml:space="preserve"> год</w:t>
            </w:r>
            <w:r w:rsidR="005D0CA7">
              <w:rPr>
                <w:rFonts w:ascii="Times New Roman" w:hAnsi="Times New Roman" w:cs="Times New Roman"/>
                <w:sz w:val="24"/>
                <w:szCs w:val="24"/>
              </w:rPr>
              <w:t>а</w:t>
            </w:r>
            <w:r w:rsidR="00081AE3" w:rsidRPr="00081AE3">
              <w:rPr>
                <w:rFonts w:ascii="Times New Roman" w:hAnsi="Times New Roman" w:cs="Times New Roman"/>
                <w:sz w:val="24"/>
                <w:szCs w:val="24"/>
              </w:rPr>
              <w:t xml:space="preserve"> в Оренбургское УФАС России </w:t>
            </w:r>
            <w:r w:rsidR="005D0CA7">
              <w:rPr>
                <w:rFonts w:ascii="Times New Roman" w:hAnsi="Times New Roman" w:cs="Times New Roman"/>
                <w:sz w:val="24"/>
                <w:szCs w:val="24"/>
              </w:rPr>
              <w:t>не поступало</w:t>
            </w:r>
            <w:r w:rsidR="00081AE3" w:rsidRPr="00081AE3">
              <w:rPr>
                <w:rFonts w:ascii="Times New Roman" w:hAnsi="Times New Roman" w:cs="Times New Roman"/>
                <w:sz w:val="24"/>
                <w:szCs w:val="24"/>
              </w:rPr>
              <w:t xml:space="preserve"> обращени</w:t>
            </w:r>
            <w:r w:rsidR="005D0CA7">
              <w:rPr>
                <w:rFonts w:ascii="Times New Roman" w:hAnsi="Times New Roman" w:cs="Times New Roman"/>
                <w:sz w:val="24"/>
                <w:szCs w:val="24"/>
              </w:rPr>
              <w:t>й</w:t>
            </w:r>
            <w:r w:rsidR="00081AE3" w:rsidRPr="00081AE3">
              <w:rPr>
                <w:rFonts w:ascii="Times New Roman" w:hAnsi="Times New Roman" w:cs="Times New Roman"/>
                <w:sz w:val="24"/>
                <w:szCs w:val="24"/>
              </w:rPr>
              <w:t xml:space="preserve"> от граждан, бывших гражданских служащих о даче согласия на замещение в организации должности на условиях гражданско-правового договора. </w:t>
            </w:r>
            <w:r w:rsidR="00C85E9D">
              <w:rPr>
                <w:rFonts w:ascii="Times New Roman" w:hAnsi="Times New Roman" w:cs="Times New Roman"/>
                <w:sz w:val="24"/>
                <w:szCs w:val="24"/>
              </w:rPr>
              <w:t xml:space="preserve">В 1 полугодии 2020 года поступило 2 уведомления от </w:t>
            </w:r>
            <w:r w:rsidR="00C85E9D">
              <w:rPr>
                <w:rFonts w:ascii="Times New Roman" w:hAnsi="Times New Roman" w:cs="Times New Roman"/>
                <w:sz w:val="24"/>
                <w:szCs w:val="24"/>
              </w:rPr>
              <w:lastRenderedPageBreak/>
              <w:t>организаций о заключении трудового договора с бывшим государственным служащим Оренбургского УФАС России. Уведомления поступили в срок.</w:t>
            </w:r>
          </w:p>
          <w:p w:rsidR="00C85E9D" w:rsidRPr="00C85E9D" w:rsidRDefault="00C85E9D" w:rsidP="00C85E9D">
            <w:pPr>
              <w:pStyle w:val="ConsPlusNonformat"/>
              <w:shd w:val="clear" w:color="auto" w:fill="FFFFFF" w:themeFill="background1"/>
              <w:jc w:val="both"/>
              <w:rPr>
                <w:rFonts w:ascii="Times New Roman" w:hAnsi="Times New Roman" w:cs="Times New Roman"/>
                <w:sz w:val="24"/>
                <w:szCs w:val="24"/>
              </w:rPr>
            </w:pPr>
            <w:r w:rsidRPr="00C85E9D">
              <w:rPr>
                <w:rFonts w:ascii="Times New Roman" w:hAnsi="Times New Roman" w:cs="Times New Roman"/>
                <w:sz w:val="24"/>
                <w:szCs w:val="24"/>
              </w:rPr>
              <w:t xml:space="preserve">В июне 2020 года Оренбургским УФАС России направлена информации по запросу областной прокуратуры об отсутствии </w:t>
            </w:r>
            <w:r w:rsidRPr="00C85E9D">
              <w:rPr>
                <w:rFonts w:ascii="Times New Roman" w:hAnsi="Times New Roman" w:cs="Times New Roman"/>
                <w:sz w:val="24"/>
                <w:szCs w:val="24"/>
              </w:rPr>
              <w:t>сведений о трудоустройстве от работодателей в отношении двух граждан</w:t>
            </w:r>
            <w:r w:rsidRPr="00C85E9D">
              <w:rPr>
                <w:rFonts w:ascii="Times New Roman" w:hAnsi="Times New Roman" w:cs="Times New Roman"/>
                <w:sz w:val="24"/>
                <w:szCs w:val="24"/>
              </w:rPr>
              <w:t>, уволенных более полугода назад.</w:t>
            </w:r>
          </w:p>
        </w:tc>
      </w:tr>
      <w:tr w:rsidR="00081AE3" w:rsidRPr="00DB74CD" w:rsidTr="00BD0EC8">
        <w:trPr>
          <w:jc w:val="center"/>
        </w:trPr>
        <w:tc>
          <w:tcPr>
            <w:tcW w:w="704" w:type="dxa"/>
          </w:tcPr>
          <w:p w:rsidR="00081AE3" w:rsidRPr="00DB74CD" w:rsidRDefault="00081AE3" w:rsidP="00DB74CD">
            <w:pPr>
              <w:shd w:val="clear" w:color="auto" w:fill="FFFFFF" w:themeFill="background1"/>
              <w:jc w:val="center"/>
            </w:pPr>
            <w:r w:rsidRPr="00DB74CD">
              <w:rPr>
                <w:b/>
              </w:rPr>
              <w:lastRenderedPageBreak/>
              <w:t>2.</w:t>
            </w:r>
          </w:p>
        </w:tc>
        <w:tc>
          <w:tcPr>
            <w:tcW w:w="14615" w:type="dxa"/>
            <w:gridSpan w:val="4"/>
          </w:tcPr>
          <w:p w:rsidR="00081AE3" w:rsidRPr="00DB74CD" w:rsidRDefault="00081AE3"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363F9E" w:rsidRPr="00DB74CD" w:rsidTr="00BD0EC8">
        <w:trPr>
          <w:jc w:val="center"/>
        </w:trPr>
        <w:tc>
          <w:tcPr>
            <w:tcW w:w="704" w:type="dxa"/>
          </w:tcPr>
          <w:p w:rsidR="00363F9E" w:rsidRPr="007A648B" w:rsidRDefault="00363F9E" w:rsidP="00A43AB5">
            <w:pPr>
              <w:shd w:val="clear" w:color="auto" w:fill="FFFFFF" w:themeFill="background1"/>
              <w:jc w:val="center"/>
            </w:pPr>
            <w:r w:rsidRPr="007A648B">
              <w:t>2.1</w:t>
            </w:r>
            <w:r>
              <w:t>.</w:t>
            </w:r>
          </w:p>
        </w:tc>
        <w:tc>
          <w:tcPr>
            <w:tcW w:w="5095" w:type="dxa"/>
          </w:tcPr>
          <w:p w:rsidR="00363F9E" w:rsidRPr="00EC51D8" w:rsidRDefault="00363F9E" w:rsidP="00A43AB5">
            <w:pPr>
              <w:shd w:val="clear" w:color="auto" w:fill="FFFFFF" w:themeFill="background1"/>
              <w:jc w:val="both"/>
            </w:pPr>
            <w:r>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w:t>
            </w:r>
          </w:p>
        </w:tc>
        <w:tc>
          <w:tcPr>
            <w:tcW w:w="2321" w:type="dxa"/>
          </w:tcPr>
          <w:p w:rsidR="00363F9E" w:rsidRDefault="00363F9E" w:rsidP="00A43AB5">
            <w:pPr>
              <w:shd w:val="clear" w:color="auto" w:fill="FFFFFF" w:themeFill="background1"/>
              <w:jc w:val="center"/>
            </w:pPr>
            <w:r>
              <w:t>Оренбургское УФАС России</w:t>
            </w:r>
          </w:p>
          <w:p w:rsidR="00363F9E" w:rsidRPr="00DB74CD" w:rsidRDefault="00363F9E" w:rsidP="00A43AB5">
            <w:pPr>
              <w:shd w:val="clear" w:color="auto" w:fill="FFFFFF" w:themeFill="background1"/>
              <w:jc w:val="center"/>
            </w:pPr>
          </w:p>
        </w:tc>
        <w:tc>
          <w:tcPr>
            <w:tcW w:w="1701" w:type="dxa"/>
          </w:tcPr>
          <w:p w:rsidR="00363F9E" w:rsidRDefault="00363F9E" w:rsidP="00A43AB5">
            <w:pPr>
              <w:shd w:val="clear" w:color="auto" w:fill="FFFFFF" w:themeFill="background1"/>
              <w:jc w:val="center"/>
            </w:pPr>
            <w:r>
              <w:t>В течение всего периода</w:t>
            </w:r>
          </w:p>
        </w:tc>
        <w:tc>
          <w:tcPr>
            <w:tcW w:w="5498" w:type="dxa"/>
          </w:tcPr>
          <w:p w:rsidR="00363F9E" w:rsidRDefault="00363F9E" w:rsidP="00363F9E">
            <w:pPr>
              <w:shd w:val="clear" w:color="auto" w:fill="FFFFFF" w:themeFill="background1"/>
              <w:jc w:val="both"/>
            </w:pPr>
            <w:r>
              <w:t xml:space="preserve">Специалистом, ответственным за противодействие коррупции ведется мониторинг исполнения государственными служащими ФАС России должностных обязанностей, связанных с </w:t>
            </w:r>
            <w:r w:rsidR="00BB7CFD">
              <w:t>осуществлением контрольно</w:t>
            </w:r>
            <w:r>
              <w:t>-надзорной деятельности и правил служебного поведения.</w:t>
            </w:r>
          </w:p>
          <w:p w:rsidR="00363F9E" w:rsidRPr="00DB74CD" w:rsidRDefault="00363F9E" w:rsidP="00363F9E">
            <w:pPr>
              <w:shd w:val="clear" w:color="auto" w:fill="FFFFFF" w:themeFill="background1"/>
              <w:jc w:val="both"/>
            </w:pPr>
            <w:r>
              <w:t>Ведется работа совместно с начальниками структурных подразделений и заместителями руководителя по минимизации коррупционных рисков при исполнении гражданскими служащими ФАС России контрольно-надзорных функций посредством анализа и сопоставления представленной информации сотрудников о родственниках, из трудовой деятельности, иной оплачиваемой работе к рассмотрению материалов, заявлений в отношении юридических лиц и индивидуальных предпринимателей, должностных лиц и т.д в целях минимизации коррупционных рисков. Проводятся разъяснительные беседы в случае необходимости для предотвращения коррупционных рисков.</w:t>
            </w:r>
          </w:p>
        </w:tc>
      </w:tr>
      <w:tr w:rsidR="00B50FDC" w:rsidRPr="00DB74CD" w:rsidTr="00BD0EC8">
        <w:trPr>
          <w:jc w:val="center"/>
        </w:trPr>
        <w:tc>
          <w:tcPr>
            <w:tcW w:w="704" w:type="dxa"/>
          </w:tcPr>
          <w:p w:rsidR="00B50FDC" w:rsidRDefault="00B50FDC" w:rsidP="00A43AB5">
            <w:pPr>
              <w:shd w:val="clear" w:color="auto" w:fill="FFFFFF" w:themeFill="background1"/>
              <w:jc w:val="center"/>
            </w:pPr>
            <w:r>
              <w:lastRenderedPageBreak/>
              <w:t>2.4.</w:t>
            </w:r>
          </w:p>
        </w:tc>
        <w:tc>
          <w:tcPr>
            <w:tcW w:w="5095" w:type="dxa"/>
          </w:tcPr>
          <w:p w:rsidR="00B50FDC" w:rsidRPr="00DB74CD" w:rsidRDefault="00B50FDC" w:rsidP="00A43AB5">
            <w:pPr>
              <w:shd w:val="clear" w:color="auto" w:fill="FFFFFF" w:themeFill="background1"/>
              <w:jc w:val="both"/>
            </w:pPr>
            <w:r>
              <w:t>Мониторинг и выявление коррупционных рисков, в том числе причин и условий коррупции в деятельности ФАС России по осуществлению закупок для государственных нужд, и устранение выявленных коррупционных рисков</w:t>
            </w:r>
          </w:p>
        </w:tc>
        <w:tc>
          <w:tcPr>
            <w:tcW w:w="2321" w:type="dxa"/>
          </w:tcPr>
          <w:p w:rsidR="00B50FDC" w:rsidRDefault="00B50FDC" w:rsidP="00A43AB5">
            <w:pPr>
              <w:shd w:val="clear" w:color="auto" w:fill="FFFFFF" w:themeFill="background1"/>
              <w:jc w:val="center"/>
            </w:pPr>
            <w:r>
              <w:t>Оренбургское УФАС России</w:t>
            </w:r>
          </w:p>
          <w:p w:rsidR="00B50FDC" w:rsidRPr="00DB74CD" w:rsidRDefault="00B50FDC" w:rsidP="00A43AB5">
            <w:pPr>
              <w:shd w:val="clear" w:color="auto" w:fill="FFFFFF" w:themeFill="background1"/>
              <w:jc w:val="center"/>
            </w:pPr>
          </w:p>
        </w:tc>
        <w:tc>
          <w:tcPr>
            <w:tcW w:w="1701" w:type="dxa"/>
          </w:tcPr>
          <w:p w:rsidR="00B50FDC" w:rsidRDefault="00B50FDC" w:rsidP="00A43AB5">
            <w:pPr>
              <w:shd w:val="clear" w:color="auto" w:fill="FFFFFF" w:themeFill="background1"/>
              <w:jc w:val="center"/>
            </w:pPr>
            <w:r>
              <w:t>В течение всего периода</w:t>
            </w:r>
          </w:p>
        </w:tc>
        <w:tc>
          <w:tcPr>
            <w:tcW w:w="5498" w:type="dxa"/>
          </w:tcPr>
          <w:p w:rsidR="00B50FDC" w:rsidRDefault="00B50FDC" w:rsidP="00954B0E">
            <w:pPr>
              <w:shd w:val="clear" w:color="auto" w:fill="FFFFFF" w:themeFill="background1"/>
              <w:jc w:val="both"/>
            </w:pPr>
            <w:r>
              <w:t xml:space="preserve">Ответственным специалистом ведется работа </w:t>
            </w:r>
            <w:r w:rsidR="00BB7CFD">
              <w:t>по соблюдению</w:t>
            </w:r>
            <w:r>
              <w:t xml:space="preserve"> требований действующего законодательства контрактной службой Оренбургского УФАС России и Единой комисси</w:t>
            </w:r>
            <w:r w:rsidR="00BB7CFD">
              <w:t>ей</w:t>
            </w:r>
            <w:r>
              <w:t xml:space="preserve"> Оренбургского УФАС России при осуществлении закупок товаров, работ, услуг для нужд ФАС России. В</w:t>
            </w:r>
            <w:r w:rsidR="005D0CA7">
              <w:t xml:space="preserve"> 1 полугодии</w:t>
            </w:r>
            <w:r>
              <w:t xml:space="preserve"> 20</w:t>
            </w:r>
            <w:r w:rsidR="00954B0E">
              <w:t>20</w:t>
            </w:r>
            <w:r>
              <w:t xml:space="preserve"> год</w:t>
            </w:r>
            <w:r w:rsidR="005D0CA7">
              <w:t>а</w:t>
            </w:r>
            <w:r>
              <w:t xml:space="preserve"> нарушений не выявлено.</w:t>
            </w:r>
          </w:p>
        </w:tc>
      </w:tr>
      <w:tr w:rsidR="00B50FDC" w:rsidRPr="00DB74CD" w:rsidTr="00BD0EC8">
        <w:trPr>
          <w:jc w:val="center"/>
        </w:trPr>
        <w:tc>
          <w:tcPr>
            <w:tcW w:w="704" w:type="dxa"/>
          </w:tcPr>
          <w:p w:rsidR="00B50FDC" w:rsidRPr="00DB74CD" w:rsidRDefault="00B50FDC" w:rsidP="00DB74CD">
            <w:pPr>
              <w:shd w:val="clear" w:color="auto" w:fill="FFFFFF" w:themeFill="background1"/>
              <w:jc w:val="center"/>
            </w:pPr>
            <w:r>
              <w:rPr>
                <w:b/>
              </w:rPr>
              <w:t>4</w:t>
            </w:r>
            <w:r w:rsidRPr="00DB74CD">
              <w:rPr>
                <w:b/>
              </w:rPr>
              <w:t>.</w:t>
            </w:r>
          </w:p>
        </w:tc>
        <w:tc>
          <w:tcPr>
            <w:tcW w:w="14615" w:type="dxa"/>
            <w:gridSpan w:val="4"/>
          </w:tcPr>
          <w:p w:rsidR="00B50FDC" w:rsidRPr="00DB74CD" w:rsidRDefault="00B50FDC"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B50FDC" w:rsidRPr="00DB74CD" w:rsidTr="00BD0EC8">
        <w:trPr>
          <w:jc w:val="center"/>
        </w:trPr>
        <w:tc>
          <w:tcPr>
            <w:tcW w:w="704" w:type="dxa"/>
          </w:tcPr>
          <w:p w:rsidR="00B50FDC" w:rsidRPr="00DB74CD" w:rsidRDefault="00B50FDC" w:rsidP="00DB74CD">
            <w:pPr>
              <w:shd w:val="clear" w:color="auto" w:fill="FFFFFF" w:themeFill="background1"/>
              <w:jc w:val="center"/>
            </w:pPr>
            <w:r>
              <w:t>4</w:t>
            </w:r>
            <w:r w:rsidRPr="00DB74CD">
              <w:t>.1.</w:t>
            </w:r>
          </w:p>
        </w:tc>
        <w:tc>
          <w:tcPr>
            <w:tcW w:w="5095" w:type="dxa"/>
          </w:tcPr>
          <w:p w:rsidR="00B50FDC" w:rsidRDefault="00B50FDC"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t>.</w:t>
            </w:r>
          </w:p>
          <w:p w:rsidR="000707F6" w:rsidRPr="00DB74CD" w:rsidRDefault="000707F6" w:rsidP="000041AA">
            <w:pPr>
              <w:shd w:val="clear" w:color="auto" w:fill="FFFFFF" w:themeFill="background1"/>
              <w:autoSpaceDE w:val="0"/>
              <w:autoSpaceDN w:val="0"/>
              <w:adjustRightInd w:val="0"/>
              <w:jc w:val="both"/>
            </w:pPr>
          </w:p>
        </w:tc>
        <w:tc>
          <w:tcPr>
            <w:tcW w:w="2321" w:type="dxa"/>
          </w:tcPr>
          <w:p w:rsidR="00B50FDC" w:rsidRDefault="00B50FDC" w:rsidP="007F51B4">
            <w:pPr>
              <w:shd w:val="clear" w:color="auto" w:fill="FFFFFF" w:themeFill="background1"/>
              <w:jc w:val="center"/>
            </w:pPr>
            <w:r>
              <w:t>Оренбургское УФАС России</w:t>
            </w:r>
          </w:p>
          <w:p w:rsidR="00B50FDC" w:rsidRPr="00DB74CD" w:rsidRDefault="00B50FDC" w:rsidP="00DB74CD">
            <w:pPr>
              <w:shd w:val="clear" w:color="auto" w:fill="FFFFFF" w:themeFill="background1"/>
              <w:jc w:val="center"/>
            </w:pPr>
          </w:p>
        </w:tc>
        <w:tc>
          <w:tcPr>
            <w:tcW w:w="1701" w:type="dxa"/>
          </w:tcPr>
          <w:p w:rsidR="00B50FDC" w:rsidRPr="00DB74CD" w:rsidRDefault="00B50FDC" w:rsidP="00DB74CD">
            <w:pPr>
              <w:shd w:val="clear" w:color="auto" w:fill="FFFFFF" w:themeFill="background1"/>
              <w:jc w:val="center"/>
            </w:pPr>
            <w:r w:rsidRPr="00DB74CD">
              <w:t>В течение всего периода</w:t>
            </w:r>
          </w:p>
        </w:tc>
        <w:tc>
          <w:tcPr>
            <w:tcW w:w="5498" w:type="dxa"/>
          </w:tcPr>
          <w:p w:rsidR="00B50FDC" w:rsidRDefault="00B50FDC" w:rsidP="007F51B4">
            <w:pPr>
              <w:shd w:val="clear" w:color="auto" w:fill="FFFFFF" w:themeFill="background1"/>
              <w:jc w:val="both"/>
            </w:pPr>
            <w:r w:rsidRPr="00DB74CD">
              <w:t>Размещение</w:t>
            </w:r>
            <w:r>
              <w:t xml:space="preserve"> информации Оренбургским УФАС России</w:t>
            </w:r>
            <w:r w:rsidRPr="00DB74CD">
              <w:t xml:space="preserve"> в указанном разделе </w:t>
            </w:r>
            <w:r>
              <w:t>осуществлялось в соответствии с требованиями, установленными приказом Минтруда России от 07.10.2013 № 530н.</w:t>
            </w:r>
          </w:p>
          <w:p w:rsidR="00B50FDC" w:rsidRPr="00DB74CD" w:rsidRDefault="00B50FDC" w:rsidP="007F51B4">
            <w:pPr>
              <w:shd w:val="clear" w:color="auto" w:fill="FFFFFF" w:themeFill="background1"/>
              <w:jc w:val="both"/>
            </w:pPr>
            <w:r>
              <w:t xml:space="preserve">За </w:t>
            </w:r>
            <w:r w:rsidR="005D0CA7">
              <w:t xml:space="preserve">1 полугодие </w:t>
            </w:r>
            <w:r>
              <w:t>20</w:t>
            </w:r>
            <w:r w:rsidR="00954B0E">
              <w:t>20</w:t>
            </w:r>
            <w:r>
              <w:t xml:space="preserve"> год</w:t>
            </w:r>
            <w:r w:rsidR="005D0CA7">
              <w:t>а</w:t>
            </w:r>
            <w:r>
              <w:t xml:space="preserve"> все необходимые разделы </w:t>
            </w:r>
            <w:r w:rsidR="00954B0E">
              <w:t xml:space="preserve">в соответствии со сроками </w:t>
            </w:r>
            <w:r>
              <w:t xml:space="preserve">заполнены. </w:t>
            </w:r>
          </w:p>
          <w:p w:rsidR="00B50FDC" w:rsidRPr="00DB74CD" w:rsidRDefault="00B50FDC" w:rsidP="002F5938">
            <w:pPr>
              <w:shd w:val="clear" w:color="auto" w:fill="FFFFFF" w:themeFill="background1"/>
              <w:jc w:val="both"/>
            </w:pPr>
          </w:p>
        </w:tc>
      </w:tr>
      <w:tr w:rsidR="00B50FDC" w:rsidRPr="00DB74CD" w:rsidTr="00BD0EC8">
        <w:trPr>
          <w:jc w:val="center"/>
        </w:trPr>
        <w:tc>
          <w:tcPr>
            <w:tcW w:w="704" w:type="dxa"/>
          </w:tcPr>
          <w:p w:rsidR="00B50FDC" w:rsidRPr="00DB74CD" w:rsidRDefault="00B50FDC" w:rsidP="00DB74CD">
            <w:pPr>
              <w:shd w:val="clear" w:color="auto" w:fill="FFFFFF" w:themeFill="background1"/>
              <w:jc w:val="center"/>
            </w:pPr>
            <w:r>
              <w:t>4.2.</w:t>
            </w:r>
          </w:p>
        </w:tc>
        <w:tc>
          <w:tcPr>
            <w:tcW w:w="5095" w:type="dxa"/>
          </w:tcPr>
          <w:p w:rsidR="00B50FDC" w:rsidRDefault="00B50FDC" w:rsidP="000041AA">
            <w:pPr>
              <w:shd w:val="clear" w:color="auto" w:fill="FFFFFF" w:themeFill="background1"/>
              <w:autoSpaceDE w:val="0"/>
              <w:autoSpaceDN w:val="0"/>
              <w:adjustRightInd w:val="0"/>
              <w:jc w:val="both"/>
            </w:pPr>
            <w:r w:rsidRPr="00016397">
              <w:t>Разработка и реализация комплекса мероприятий, направленных на качественное повышение эффективно деятельности пресс-службы ФАС России по информированию общественности о результатах работы структурного подразделения и должностных лиц ФАС России по противодействию коррупции.</w:t>
            </w:r>
          </w:p>
          <w:p w:rsidR="000707F6" w:rsidRPr="00DB74CD" w:rsidRDefault="000707F6" w:rsidP="000041AA">
            <w:pPr>
              <w:shd w:val="clear" w:color="auto" w:fill="FFFFFF" w:themeFill="background1"/>
              <w:autoSpaceDE w:val="0"/>
              <w:autoSpaceDN w:val="0"/>
              <w:adjustRightInd w:val="0"/>
              <w:jc w:val="both"/>
            </w:pPr>
          </w:p>
        </w:tc>
        <w:tc>
          <w:tcPr>
            <w:tcW w:w="2321" w:type="dxa"/>
          </w:tcPr>
          <w:p w:rsidR="00B50FDC" w:rsidRDefault="00B50FDC" w:rsidP="00B50FDC">
            <w:pPr>
              <w:shd w:val="clear" w:color="auto" w:fill="FFFFFF" w:themeFill="background1"/>
              <w:jc w:val="center"/>
            </w:pPr>
            <w:r>
              <w:t>Оренбургское УФАС России</w:t>
            </w:r>
          </w:p>
          <w:p w:rsidR="00B50FDC" w:rsidRDefault="00B50FDC" w:rsidP="007F51B4">
            <w:pPr>
              <w:shd w:val="clear" w:color="auto" w:fill="FFFFFF" w:themeFill="background1"/>
              <w:jc w:val="center"/>
            </w:pPr>
          </w:p>
        </w:tc>
        <w:tc>
          <w:tcPr>
            <w:tcW w:w="1701" w:type="dxa"/>
          </w:tcPr>
          <w:p w:rsidR="00B50FDC" w:rsidRPr="00DB74CD" w:rsidRDefault="00B50FDC" w:rsidP="00DB74CD">
            <w:pPr>
              <w:shd w:val="clear" w:color="auto" w:fill="FFFFFF" w:themeFill="background1"/>
              <w:jc w:val="center"/>
            </w:pPr>
            <w:r>
              <w:t>По запросу Правительства Российской Федерации</w:t>
            </w:r>
          </w:p>
        </w:tc>
        <w:tc>
          <w:tcPr>
            <w:tcW w:w="5498" w:type="dxa"/>
          </w:tcPr>
          <w:p w:rsidR="00B50FDC" w:rsidRPr="00DB74CD" w:rsidRDefault="00B50FDC" w:rsidP="00954B0E">
            <w:pPr>
              <w:shd w:val="clear" w:color="auto" w:fill="FFFFFF" w:themeFill="background1"/>
              <w:jc w:val="both"/>
            </w:pPr>
            <w:r w:rsidRPr="00211D5C">
              <w:t>Предоставление информации по данному вопросу в Правительство Российской Федерации</w:t>
            </w:r>
            <w:r w:rsidR="000707F6">
              <w:t xml:space="preserve"> по запросу. В 20</w:t>
            </w:r>
            <w:r w:rsidR="00954B0E">
              <w:t>20</w:t>
            </w:r>
            <w:r w:rsidR="000707F6">
              <w:t xml:space="preserve"> году запросов не поступало.</w:t>
            </w:r>
          </w:p>
        </w:tc>
      </w:tr>
      <w:tr w:rsidR="000707F6" w:rsidRPr="00DB74CD" w:rsidTr="00BD0EC8">
        <w:trPr>
          <w:jc w:val="center"/>
        </w:trPr>
        <w:tc>
          <w:tcPr>
            <w:tcW w:w="704" w:type="dxa"/>
          </w:tcPr>
          <w:p w:rsidR="000707F6" w:rsidRDefault="000707F6" w:rsidP="00A43AB5">
            <w:pPr>
              <w:shd w:val="clear" w:color="auto" w:fill="FFFFFF" w:themeFill="background1"/>
              <w:jc w:val="center"/>
            </w:pPr>
            <w:r>
              <w:t>4.5.</w:t>
            </w:r>
          </w:p>
        </w:tc>
        <w:tc>
          <w:tcPr>
            <w:tcW w:w="5095" w:type="dxa"/>
          </w:tcPr>
          <w:p w:rsidR="000707F6" w:rsidRPr="00DB74CD" w:rsidRDefault="000707F6" w:rsidP="00A43AB5">
            <w:pPr>
              <w:shd w:val="clear" w:color="auto" w:fill="FFFFFF" w:themeFill="background1"/>
              <w:autoSpaceDE w:val="0"/>
              <w:autoSpaceDN w:val="0"/>
              <w:adjustRightInd w:val="0"/>
              <w:jc w:val="both"/>
            </w:pPr>
            <w:r w:rsidRPr="00016397">
              <w:t xml:space="preserve">Подготовка предложений по совершенствованию взаимодействия ФАС России при осуществлении противодействия коррупции в пределах своих полномочий, с субъектами общественного контроля, в том числе с общественными палатами субъектов </w:t>
            </w:r>
            <w:r w:rsidRPr="00016397">
              <w:lastRenderedPageBreak/>
              <w:t>РФ.</w:t>
            </w:r>
          </w:p>
        </w:tc>
        <w:tc>
          <w:tcPr>
            <w:tcW w:w="2321" w:type="dxa"/>
          </w:tcPr>
          <w:p w:rsidR="000707F6" w:rsidRDefault="000707F6" w:rsidP="00A43AB5">
            <w:pPr>
              <w:shd w:val="clear" w:color="auto" w:fill="FFFFFF" w:themeFill="background1"/>
              <w:jc w:val="center"/>
            </w:pPr>
            <w:r>
              <w:lastRenderedPageBreak/>
              <w:t>Оренбургское УФАС России</w:t>
            </w:r>
          </w:p>
          <w:p w:rsidR="000707F6" w:rsidRDefault="000707F6" w:rsidP="00A43AB5">
            <w:pPr>
              <w:shd w:val="clear" w:color="auto" w:fill="FFFFFF" w:themeFill="background1"/>
              <w:jc w:val="center"/>
            </w:pPr>
          </w:p>
        </w:tc>
        <w:tc>
          <w:tcPr>
            <w:tcW w:w="1701" w:type="dxa"/>
          </w:tcPr>
          <w:p w:rsidR="000707F6" w:rsidRPr="00DB74CD" w:rsidRDefault="000707F6" w:rsidP="00A43AB5">
            <w:pPr>
              <w:shd w:val="clear" w:color="auto" w:fill="FFFFFF" w:themeFill="background1"/>
              <w:jc w:val="center"/>
            </w:pPr>
            <w:r>
              <w:t>По запросу Правительства Российской Федерации</w:t>
            </w:r>
          </w:p>
        </w:tc>
        <w:tc>
          <w:tcPr>
            <w:tcW w:w="5498" w:type="dxa"/>
          </w:tcPr>
          <w:p w:rsidR="000707F6" w:rsidRPr="00DB74CD" w:rsidRDefault="000707F6" w:rsidP="00954B0E">
            <w:pPr>
              <w:shd w:val="clear" w:color="auto" w:fill="FFFFFF" w:themeFill="background1"/>
              <w:jc w:val="both"/>
            </w:pPr>
            <w:r w:rsidRPr="00211D5C">
              <w:t>Предоставление информации по данному вопросу в Правительство Российской Федерации</w:t>
            </w:r>
            <w:r>
              <w:t xml:space="preserve"> по запросу. В 20</w:t>
            </w:r>
            <w:r w:rsidR="00954B0E">
              <w:t>20</w:t>
            </w:r>
            <w:r>
              <w:t xml:space="preserve"> году запросов не поступало.</w:t>
            </w:r>
          </w:p>
        </w:tc>
      </w:tr>
      <w:tr w:rsidR="000707F6" w:rsidRPr="00DB74CD" w:rsidTr="00BD0EC8">
        <w:trPr>
          <w:jc w:val="center"/>
        </w:trPr>
        <w:tc>
          <w:tcPr>
            <w:tcW w:w="704" w:type="dxa"/>
          </w:tcPr>
          <w:p w:rsidR="000707F6" w:rsidRPr="00DB74CD" w:rsidRDefault="000707F6" w:rsidP="00DB74CD">
            <w:pPr>
              <w:shd w:val="clear" w:color="auto" w:fill="FFFFFF" w:themeFill="background1"/>
              <w:jc w:val="center"/>
            </w:pPr>
            <w:r>
              <w:lastRenderedPageBreak/>
              <w:t>4.6.</w:t>
            </w:r>
          </w:p>
        </w:tc>
        <w:tc>
          <w:tcPr>
            <w:tcW w:w="5095" w:type="dxa"/>
          </w:tcPr>
          <w:p w:rsidR="000707F6" w:rsidRPr="000707F6" w:rsidRDefault="000707F6" w:rsidP="00FD7C95">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0707F6" w:rsidRDefault="000707F6" w:rsidP="00FD7C95">
            <w:pPr>
              <w:shd w:val="clear" w:color="auto" w:fill="FFFFFF" w:themeFill="background1"/>
              <w:jc w:val="center"/>
            </w:pPr>
            <w:r>
              <w:t>Оренбургское УФАС России</w:t>
            </w:r>
          </w:p>
          <w:p w:rsidR="000707F6" w:rsidRPr="00DB74CD" w:rsidRDefault="000707F6" w:rsidP="00FD7C95">
            <w:pPr>
              <w:shd w:val="clear" w:color="auto" w:fill="FFFFFF" w:themeFill="background1"/>
              <w:jc w:val="center"/>
              <w:rPr>
                <w:i/>
              </w:rPr>
            </w:pPr>
          </w:p>
        </w:tc>
        <w:tc>
          <w:tcPr>
            <w:tcW w:w="1701" w:type="dxa"/>
          </w:tcPr>
          <w:p w:rsidR="000707F6" w:rsidRDefault="000707F6" w:rsidP="00FD7C95">
            <w:pPr>
              <w:shd w:val="clear" w:color="auto" w:fill="FFFFFF" w:themeFill="background1"/>
            </w:pPr>
            <w:r>
              <w:t>В течение всего периода</w:t>
            </w:r>
          </w:p>
          <w:p w:rsidR="000707F6" w:rsidRDefault="000707F6" w:rsidP="00FD7C95">
            <w:pPr>
              <w:shd w:val="clear" w:color="auto" w:fill="FFFFFF" w:themeFill="background1"/>
            </w:pPr>
          </w:p>
          <w:p w:rsidR="000707F6" w:rsidRDefault="000707F6" w:rsidP="00FD7C95">
            <w:pPr>
              <w:shd w:val="clear" w:color="auto" w:fill="FFFFFF" w:themeFill="background1"/>
            </w:pPr>
          </w:p>
          <w:p w:rsidR="000707F6" w:rsidRPr="00063DCA" w:rsidRDefault="000707F6" w:rsidP="00FD7C95">
            <w:pPr>
              <w:shd w:val="clear" w:color="auto" w:fill="FFFFFF" w:themeFill="background1"/>
            </w:pPr>
          </w:p>
        </w:tc>
        <w:tc>
          <w:tcPr>
            <w:tcW w:w="5498" w:type="dxa"/>
          </w:tcPr>
          <w:p w:rsidR="000707F6" w:rsidRPr="00DB74CD" w:rsidRDefault="000707F6" w:rsidP="00FD7C95">
            <w:pPr>
              <w:shd w:val="clear" w:color="auto" w:fill="FFFFFF" w:themeFill="background1"/>
              <w:jc w:val="both"/>
              <w:rPr>
                <w:bCs/>
              </w:rPr>
            </w:pPr>
            <w:r>
              <w:rPr>
                <w:bCs/>
              </w:rPr>
              <w:t xml:space="preserve">Руководство Оренбургского УФАС России входит в состав рабочих групп по противодействию </w:t>
            </w:r>
            <w:r w:rsidR="00C85E9D">
              <w:rPr>
                <w:bCs/>
              </w:rPr>
              <w:t>коррупции при</w:t>
            </w:r>
            <w:r w:rsidR="00954B0E">
              <w:rPr>
                <w:bCs/>
              </w:rPr>
              <w:t xml:space="preserve"> Губернаторе Оренбургской области и </w:t>
            </w:r>
            <w:r w:rsidR="00C85E9D">
              <w:rPr>
                <w:bCs/>
              </w:rPr>
              <w:t>при областной прокуратуре</w:t>
            </w:r>
            <w:bookmarkStart w:id="0" w:name="_GoBack"/>
            <w:bookmarkEnd w:id="0"/>
            <w:r>
              <w:rPr>
                <w:bCs/>
              </w:rPr>
              <w:t>. В 20</w:t>
            </w:r>
            <w:r w:rsidR="00954B0E">
              <w:rPr>
                <w:bCs/>
              </w:rPr>
              <w:t>20</w:t>
            </w:r>
            <w:r>
              <w:rPr>
                <w:bCs/>
              </w:rPr>
              <w:t xml:space="preserve"> году было принято участие в </w:t>
            </w:r>
            <w:r w:rsidR="00954B0E">
              <w:rPr>
                <w:bCs/>
              </w:rPr>
              <w:t>2</w:t>
            </w:r>
            <w:r>
              <w:rPr>
                <w:bCs/>
              </w:rPr>
              <w:t xml:space="preserve"> рабочих совещаниях</w:t>
            </w:r>
            <w:r w:rsidRPr="00DB74CD">
              <w:rPr>
                <w:bCs/>
              </w:rPr>
              <w:t xml:space="preserve"> по вопросам противодействия коррупции.</w:t>
            </w:r>
          </w:p>
          <w:p w:rsidR="000707F6" w:rsidRPr="00DB74CD" w:rsidRDefault="000707F6" w:rsidP="00FD7C95">
            <w:pPr>
              <w:shd w:val="clear" w:color="auto" w:fill="FFFFFF" w:themeFill="background1"/>
              <w:jc w:val="both"/>
              <w:rPr>
                <w:bCs/>
              </w:rPr>
            </w:pPr>
          </w:p>
        </w:tc>
      </w:tr>
      <w:tr w:rsidR="000707F6" w:rsidRPr="00DB74CD" w:rsidTr="00BD0EC8">
        <w:trPr>
          <w:jc w:val="center"/>
        </w:trPr>
        <w:tc>
          <w:tcPr>
            <w:tcW w:w="704" w:type="dxa"/>
          </w:tcPr>
          <w:p w:rsidR="000707F6" w:rsidRPr="00DB74CD" w:rsidRDefault="000707F6" w:rsidP="00DB74CD">
            <w:pPr>
              <w:shd w:val="clear" w:color="auto" w:fill="FFFFFF" w:themeFill="background1"/>
              <w:jc w:val="center"/>
            </w:pPr>
            <w:r>
              <w:t>4.7.</w:t>
            </w:r>
          </w:p>
        </w:tc>
        <w:tc>
          <w:tcPr>
            <w:tcW w:w="5095" w:type="dxa"/>
          </w:tcPr>
          <w:p w:rsidR="000707F6" w:rsidRPr="00DB74CD" w:rsidRDefault="000707F6" w:rsidP="009D1C32">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0707F6" w:rsidRDefault="000707F6" w:rsidP="009D1C32">
            <w:pPr>
              <w:shd w:val="clear" w:color="auto" w:fill="FFFFFF" w:themeFill="background1"/>
              <w:jc w:val="center"/>
            </w:pPr>
            <w:r>
              <w:t>Оренбургское УФАС России</w:t>
            </w:r>
          </w:p>
          <w:p w:rsidR="000707F6" w:rsidRPr="00DB74CD" w:rsidRDefault="000707F6" w:rsidP="009D1C32">
            <w:pPr>
              <w:shd w:val="clear" w:color="auto" w:fill="FFFFFF" w:themeFill="background1"/>
              <w:ind w:left="-164"/>
              <w:jc w:val="center"/>
            </w:pPr>
          </w:p>
        </w:tc>
        <w:tc>
          <w:tcPr>
            <w:tcW w:w="1701" w:type="dxa"/>
          </w:tcPr>
          <w:p w:rsidR="000707F6" w:rsidRPr="00DB74CD" w:rsidRDefault="000707F6" w:rsidP="009D1C32">
            <w:pPr>
              <w:shd w:val="clear" w:color="auto" w:fill="FFFFFF" w:themeFill="background1"/>
              <w:jc w:val="center"/>
            </w:pPr>
            <w:r w:rsidRPr="00DB74CD">
              <w:t>В течение всего периода</w:t>
            </w:r>
          </w:p>
        </w:tc>
        <w:tc>
          <w:tcPr>
            <w:tcW w:w="5498" w:type="dxa"/>
          </w:tcPr>
          <w:p w:rsidR="000707F6" w:rsidRPr="00DB74CD" w:rsidRDefault="000707F6" w:rsidP="005D0CA7">
            <w:pPr>
              <w:shd w:val="clear" w:color="auto" w:fill="FFFFFF" w:themeFill="background1"/>
              <w:jc w:val="both"/>
            </w:pPr>
            <w:r>
              <w:t>Запросов, предложений и пр. СМИ по работе управления в сфере</w:t>
            </w:r>
            <w:r w:rsidR="00954B0E">
              <w:t xml:space="preserve"> противодействия коррупции в 2020</w:t>
            </w:r>
            <w:r>
              <w:t xml:space="preserve"> году не поступало. </w:t>
            </w:r>
          </w:p>
        </w:tc>
      </w:tr>
      <w:tr w:rsidR="000707F6" w:rsidRPr="00DB74CD" w:rsidTr="00BD0EC8">
        <w:trPr>
          <w:jc w:val="center"/>
        </w:trPr>
        <w:tc>
          <w:tcPr>
            <w:tcW w:w="704" w:type="dxa"/>
          </w:tcPr>
          <w:p w:rsidR="000707F6" w:rsidRPr="00DB74CD" w:rsidRDefault="000707F6" w:rsidP="00DB74CD">
            <w:pPr>
              <w:shd w:val="clear" w:color="auto" w:fill="FFFFFF" w:themeFill="background1"/>
              <w:jc w:val="center"/>
            </w:pPr>
            <w:r>
              <w:t>4.8.</w:t>
            </w:r>
          </w:p>
        </w:tc>
        <w:tc>
          <w:tcPr>
            <w:tcW w:w="5095" w:type="dxa"/>
          </w:tcPr>
          <w:p w:rsidR="000707F6" w:rsidRPr="00DB74CD" w:rsidRDefault="000707F6" w:rsidP="00FE1ED3">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0707F6" w:rsidRDefault="000707F6" w:rsidP="00FE1ED3">
            <w:pPr>
              <w:shd w:val="clear" w:color="auto" w:fill="FFFFFF" w:themeFill="background1"/>
              <w:jc w:val="center"/>
            </w:pPr>
            <w:r>
              <w:t>Оренбургское УФАС России</w:t>
            </w:r>
          </w:p>
          <w:p w:rsidR="000707F6" w:rsidRPr="00DB74CD" w:rsidRDefault="000707F6" w:rsidP="00FE1ED3">
            <w:pPr>
              <w:shd w:val="clear" w:color="auto" w:fill="FFFFFF" w:themeFill="background1"/>
              <w:jc w:val="center"/>
            </w:pPr>
          </w:p>
        </w:tc>
        <w:tc>
          <w:tcPr>
            <w:tcW w:w="1701" w:type="dxa"/>
          </w:tcPr>
          <w:p w:rsidR="000707F6" w:rsidRPr="00DB74CD" w:rsidRDefault="000707F6" w:rsidP="00FE1ED3">
            <w:pPr>
              <w:shd w:val="clear" w:color="auto" w:fill="FFFFFF" w:themeFill="background1"/>
              <w:jc w:val="center"/>
            </w:pPr>
            <w:r>
              <w:t>В</w:t>
            </w:r>
            <w:r w:rsidRPr="00DB74CD">
              <w:t xml:space="preserve"> течение всего периода</w:t>
            </w:r>
          </w:p>
          <w:p w:rsidR="000707F6" w:rsidRPr="00DB74CD" w:rsidRDefault="000707F6" w:rsidP="00FE1ED3">
            <w:pPr>
              <w:shd w:val="clear" w:color="auto" w:fill="FFFFFF" w:themeFill="background1"/>
              <w:jc w:val="center"/>
            </w:pPr>
          </w:p>
          <w:p w:rsidR="000707F6" w:rsidRPr="00DB74CD" w:rsidRDefault="000707F6" w:rsidP="00FE1ED3">
            <w:pPr>
              <w:shd w:val="clear" w:color="auto" w:fill="FFFFFF" w:themeFill="background1"/>
              <w:jc w:val="center"/>
            </w:pPr>
          </w:p>
          <w:p w:rsidR="000707F6" w:rsidRPr="00DB74CD" w:rsidRDefault="000707F6" w:rsidP="00FE1ED3">
            <w:pPr>
              <w:shd w:val="clear" w:color="auto" w:fill="FFFFFF" w:themeFill="background1"/>
              <w:jc w:val="center"/>
            </w:pPr>
          </w:p>
        </w:tc>
        <w:tc>
          <w:tcPr>
            <w:tcW w:w="5498" w:type="dxa"/>
          </w:tcPr>
          <w:p w:rsidR="000707F6" w:rsidRPr="00DB74CD" w:rsidRDefault="000707F6" w:rsidP="00954B0E">
            <w:pPr>
              <w:shd w:val="clear" w:color="auto" w:fill="FFFFFF" w:themeFill="background1"/>
              <w:jc w:val="both"/>
            </w:pPr>
            <w:r>
              <w:t>Ведется работа по выявлению фактов проявления коррупции в Оренбургском УФАС России в социальных сетях и электронных СМИ. В</w:t>
            </w:r>
            <w:r w:rsidR="005D0CA7">
              <w:t xml:space="preserve"> 1 полугодии</w:t>
            </w:r>
            <w:r w:rsidR="00954B0E">
              <w:t xml:space="preserve"> 2020</w:t>
            </w:r>
            <w:r>
              <w:t xml:space="preserve"> год</w:t>
            </w:r>
            <w:r w:rsidR="005D0CA7">
              <w:t>а</w:t>
            </w:r>
            <w:r>
              <w:t xml:space="preserve"> фактов коррупционных проявлений не выявлено.</w:t>
            </w:r>
          </w:p>
        </w:tc>
      </w:tr>
    </w:tbl>
    <w:p w:rsidR="00B50FDC" w:rsidRPr="005D7420" w:rsidRDefault="00B50FDC" w:rsidP="00DB74CD">
      <w:pPr>
        <w:shd w:val="clear" w:color="auto" w:fill="FFFFFF" w:themeFill="background1"/>
        <w:rPr>
          <w:sz w:val="2"/>
          <w:szCs w:val="2"/>
        </w:rPr>
      </w:pPr>
    </w:p>
    <w:sectPr w:rsidR="00B50FDC"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8E" w:rsidRDefault="00966A8E">
      <w:r>
        <w:separator/>
      </w:r>
    </w:p>
  </w:endnote>
  <w:endnote w:type="continuationSeparator" w:id="0">
    <w:p w:rsidR="00966A8E" w:rsidRDefault="0096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59" w:rsidRDefault="002D137F">
    <w:pPr>
      <w:pStyle w:val="a6"/>
      <w:jc w:val="right"/>
    </w:pPr>
    <w:r>
      <w:fldChar w:fldCharType="begin"/>
    </w:r>
    <w:r w:rsidR="006F4359">
      <w:instrText xml:space="preserve"> PAGE   \* MERGEFORMAT </w:instrText>
    </w:r>
    <w:r>
      <w:fldChar w:fldCharType="separate"/>
    </w:r>
    <w:r w:rsidR="00C85E9D">
      <w:rPr>
        <w:noProof/>
      </w:rPr>
      <w:t>8</w:t>
    </w:r>
    <w:r>
      <w:rPr>
        <w:noProof/>
      </w:rPr>
      <w:fldChar w:fldCharType="end"/>
    </w:r>
  </w:p>
  <w:p w:rsidR="006F4359" w:rsidRDefault="006F435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8E" w:rsidRDefault="00966A8E">
      <w:r>
        <w:separator/>
      </w:r>
    </w:p>
  </w:footnote>
  <w:footnote w:type="continuationSeparator" w:id="0">
    <w:p w:rsidR="00966A8E" w:rsidRDefault="00966A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7B7"/>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07F6"/>
    <w:rsid w:val="00071071"/>
    <w:rsid w:val="00075A9C"/>
    <w:rsid w:val="00077DC9"/>
    <w:rsid w:val="00080395"/>
    <w:rsid w:val="00080A1A"/>
    <w:rsid w:val="00081AE3"/>
    <w:rsid w:val="000837AE"/>
    <w:rsid w:val="00083B6E"/>
    <w:rsid w:val="00084238"/>
    <w:rsid w:val="0008474D"/>
    <w:rsid w:val="00085A25"/>
    <w:rsid w:val="000865CD"/>
    <w:rsid w:val="0009023E"/>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07B28"/>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441"/>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137F"/>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4536"/>
    <w:rsid w:val="00355E58"/>
    <w:rsid w:val="003569CD"/>
    <w:rsid w:val="003574AD"/>
    <w:rsid w:val="003634E9"/>
    <w:rsid w:val="00363F9E"/>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024"/>
    <w:rsid w:val="003C6C37"/>
    <w:rsid w:val="003D2837"/>
    <w:rsid w:val="003D2D30"/>
    <w:rsid w:val="003D385F"/>
    <w:rsid w:val="003D5912"/>
    <w:rsid w:val="003D780E"/>
    <w:rsid w:val="003E421E"/>
    <w:rsid w:val="003E614A"/>
    <w:rsid w:val="003F2128"/>
    <w:rsid w:val="003F3D42"/>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C8B"/>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0FD8"/>
    <w:rsid w:val="004C3529"/>
    <w:rsid w:val="004C35EE"/>
    <w:rsid w:val="004C384E"/>
    <w:rsid w:val="004C483C"/>
    <w:rsid w:val="004C53A2"/>
    <w:rsid w:val="004C7AB2"/>
    <w:rsid w:val="004C7DD0"/>
    <w:rsid w:val="004D49B9"/>
    <w:rsid w:val="004D5CD8"/>
    <w:rsid w:val="004D709A"/>
    <w:rsid w:val="004D7717"/>
    <w:rsid w:val="004E0AB0"/>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35F"/>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43B8"/>
    <w:rsid w:val="005C495F"/>
    <w:rsid w:val="005C5487"/>
    <w:rsid w:val="005C7C48"/>
    <w:rsid w:val="005D0CA7"/>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D"/>
    <w:rsid w:val="00651A5F"/>
    <w:rsid w:val="00653E2B"/>
    <w:rsid w:val="00661945"/>
    <w:rsid w:val="00661B86"/>
    <w:rsid w:val="006621A3"/>
    <w:rsid w:val="00662646"/>
    <w:rsid w:val="006640B9"/>
    <w:rsid w:val="0066586D"/>
    <w:rsid w:val="00666106"/>
    <w:rsid w:val="006751F3"/>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654"/>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56714"/>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7F51B4"/>
    <w:rsid w:val="00801A94"/>
    <w:rsid w:val="00802158"/>
    <w:rsid w:val="00811FC0"/>
    <w:rsid w:val="008121B3"/>
    <w:rsid w:val="00812591"/>
    <w:rsid w:val="00813FDF"/>
    <w:rsid w:val="008153BC"/>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B49"/>
    <w:rsid w:val="00891F21"/>
    <w:rsid w:val="00894827"/>
    <w:rsid w:val="00894DD3"/>
    <w:rsid w:val="008968D8"/>
    <w:rsid w:val="008A1066"/>
    <w:rsid w:val="008A24CA"/>
    <w:rsid w:val="008A3A50"/>
    <w:rsid w:val="008A6E4D"/>
    <w:rsid w:val="008B1E61"/>
    <w:rsid w:val="008B455E"/>
    <w:rsid w:val="008B5114"/>
    <w:rsid w:val="008C1E32"/>
    <w:rsid w:val="008C3ED6"/>
    <w:rsid w:val="008C60E4"/>
    <w:rsid w:val="008C7F2D"/>
    <w:rsid w:val="008D5180"/>
    <w:rsid w:val="008D5CDA"/>
    <w:rsid w:val="008D6314"/>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B0E"/>
    <w:rsid w:val="00954F9E"/>
    <w:rsid w:val="00962E97"/>
    <w:rsid w:val="009663FB"/>
    <w:rsid w:val="00966A8E"/>
    <w:rsid w:val="00973CEE"/>
    <w:rsid w:val="00973E2F"/>
    <w:rsid w:val="00975B78"/>
    <w:rsid w:val="00983928"/>
    <w:rsid w:val="00987E3C"/>
    <w:rsid w:val="009963EB"/>
    <w:rsid w:val="0099699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480B"/>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2AEC"/>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7B8"/>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0FDC"/>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B7CFD"/>
    <w:rsid w:val="00BC12AF"/>
    <w:rsid w:val="00BC29BD"/>
    <w:rsid w:val="00BC3D46"/>
    <w:rsid w:val="00BC5315"/>
    <w:rsid w:val="00BC592B"/>
    <w:rsid w:val="00BC5B36"/>
    <w:rsid w:val="00BC751B"/>
    <w:rsid w:val="00BD0EC8"/>
    <w:rsid w:val="00BD19D2"/>
    <w:rsid w:val="00BD5803"/>
    <w:rsid w:val="00BD5D3D"/>
    <w:rsid w:val="00BD5F57"/>
    <w:rsid w:val="00BD60EF"/>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5E9D"/>
    <w:rsid w:val="00C86624"/>
    <w:rsid w:val="00C90F94"/>
    <w:rsid w:val="00C921B6"/>
    <w:rsid w:val="00C94D06"/>
    <w:rsid w:val="00CA1EE0"/>
    <w:rsid w:val="00CA236A"/>
    <w:rsid w:val="00CA257C"/>
    <w:rsid w:val="00CA2C84"/>
    <w:rsid w:val="00CA3F83"/>
    <w:rsid w:val="00CA4F90"/>
    <w:rsid w:val="00CA525C"/>
    <w:rsid w:val="00CA6803"/>
    <w:rsid w:val="00CB0239"/>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67D8"/>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127E"/>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235A"/>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66C4"/>
    <w:rsid w:val="00F871FD"/>
    <w:rsid w:val="00F96471"/>
    <w:rsid w:val="00FA08AB"/>
    <w:rsid w:val="00FA1EC0"/>
    <w:rsid w:val="00FB26A1"/>
    <w:rsid w:val="00FB3165"/>
    <w:rsid w:val="00FB43FF"/>
    <w:rsid w:val="00FB5D6C"/>
    <w:rsid w:val="00FB691E"/>
    <w:rsid w:val="00FB7301"/>
    <w:rsid w:val="00FC33D1"/>
    <w:rsid w:val="00FC3479"/>
    <w:rsid w:val="00FC466C"/>
    <w:rsid w:val="00FD131E"/>
    <w:rsid w:val="00FD5AC5"/>
    <w:rsid w:val="00FD65F9"/>
    <w:rsid w:val="00FD6B48"/>
    <w:rsid w:val="00FD7366"/>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7E774DE"/>
  <w15:docId w15:val="{8A336DFD-102A-444F-AF68-3AFBC4DC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DDEF-AF55-4AAD-9B48-431A86DE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Пользователь Windows</cp:lastModifiedBy>
  <cp:revision>6</cp:revision>
  <cp:lastPrinted>2015-03-18T09:44:00Z</cp:lastPrinted>
  <dcterms:created xsi:type="dcterms:W3CDTF">2018-12-26T03:12:00Z</dcterms:created>
  <dcterms:modified xsi:type="dcterms:W3CDTF">2020-06-30T07:59:00Z</dcterms:modified>
</cp:coreProperties>
</file>